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3082"/>
        <w:gridCol w:w="3561"/>
        <w:gridCol w:w="1964"/>
        <w:gridCol w:w="1605"/>
      </w:tblGrid>
      <w:tr w:rsidR="00A7314A" w14:paraId="205C9976" w14:textId="77777777" w:rsidTr="0014178B">
        <w:trPr>
          <w:trHeight w:val="1487"/>
        </w:trPr>
        <w:tc>
          <w:tcPr>
            <w:tcW w:w="8607" w:type="dxa"/>
            <w:gridSpan w:val="3"/>
          </w:tcPr>
          <w:p w14:paraId="7AC730A5" w14:textId="53AB2A12" w:rsidR="00A7314A" w:rsidRDefault="00867297" w:rsidP="00065C5C">
            <w:pPr>
              <w:spacing w:after="10" w:line="240" w:lineRule="exact"/>
              <w:ind w:left="-57" w:right="-57"/>
              <w:rPr>
                <w:b/>
                <w:bCs/>
              </w:rPr>
            </w:pPr>
            <w:r>
              <w:rPr>
                <w:noProof/>
              </w:rPr>
              <mc:AlternateContent>
                <mc:Choice Requires="wps">
                  <w:drawing>
                    <wp:anchor distT="0" distB="0" distL="114300" distR="114300" simplePos="0" relativeHeight="251657728" behindDoc="0" locked="0" layoutInCell="1" allowOverlap="1" wp14:anchorId="424E2BEF" wp14:editId="3BEB79C4">
                      <wp:simplePos x="0" y="0"/>
                      <wp:positionH relativeFrom="column">
                        <wp:posOffset>-683895</wp:posOffset>
                      </wp:positionH>
                      <wp:positionV relativeFrom="paragraph">
                        <wp:posOffset>-638810</wp:posOffset>
                      </wp:positionV>
                      <wp:extent cx="7556500" cy="198120"/>
                      <wp:effectExtent l="0" t="0" r="0" b="0"/>
                      <wp:wrapNone/>
                      <wp:docPr id="161786787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198120"/>
                              </a:xfrm>
                              <a:prstGeom prst="rect">
                                <a:avLst/>
                              </a:prstGeom>
                              <a:noFill/>
                              <a:ln>
                                <a:noFill/>
                              </a:ln>
                            </wps:spPr>
                            <wps:txbx>
                              <w:txbxContent>
                                <w:p w14:paraId="1F5FFBAA" w14:textId="77777777" w:rsidR="007251D5" w:rsidRPr="00E345F4" w:rsidRDefault="007251D5" w:rsidP="00E345F4">
                                  <w:pPr>
                                    <w:jc w:val="center"/>
                                    <w:rPr>
                                      <w:rFonts w:ascii="Calibri" w:hAnsi="Calibri" w:cs="Calibri"/>
                                      <w:b/>
                                      <w:color w:val="FF0000"/>
                                    </w:rPr>
                                  </w:pPr>
                                  <w:r>
                                    <w:rPr>
                                      <w:rFonts w:ascii="Calibri" w:hAnsi="Calibri" w:cs="Calibri"/>
                                      <w:b/>
                                      <w:color w:val="FF0000"/>
                                    </w:rPr>
                                    <w:t xml:space="preserve">Uwaga! Pełna funkcjonalność formularza i powiadomienie o aktualizacji po </w:t>
                                  </w:r>
                                  <w:r w:rsidRPr="00E345F4">
                                    <w:rPr>
                                      <w:rFonts w:ascii="Calibri" w:hAnsi="Calibri" w:cs="Calibri"/>
                                      <w:b/>
                                      <w:color w:val="0000FF"/>
                                    </w:rPr>
                                    <w:t xml:space="preserve">WŁĄCZENIU MAKR. </w:t>
                                  </w:r>
                                  <w:r>
                                    <w:rPr>
                                      <w:rFonts w:ascii="Calibri" w:hAnsi="Calibri" w:cs="Calibri"/>
                                      <w:b/>
                                      <w:color w:val="FF0000"/>
                                    </w:rPr>
                                    <w:t xml:space="preserve">Jak to zrobić </w:t>
                                  </w:r>
                                  <w:r w:rsidRPr="00E345F4">
                                    <w:rPr>
                                      <w:rFonts w:ascii="Calibri" w:hAnsi="Calibri" w:cs="Calibri"/>
                                      <w:b/>
                                      <w:color w:val="000000"/>
                                    </w:rPr>
                                    <w:t>www.iform.pl/makra</w:t>
                                  </w:r>
                                </w:p>
                              </w:txbxContent>
                            </wps:txbx>
                            <wps:bodyPr rot="0" vert="horz" wrap="square" lIns="0" tIns="3556" rIns="0" bIns="355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4E2BEF" id="_x0000_t202" coordsize="21600,21600" o:spt="202" path="m,l,21600r21600,l21600,xe">
                      <v:stroke joinstyle="miter"/>
                      <v:path gradientshapeok="t" o:connecttype="rect"/>
                    </v:shapetype>
                    <v:shape id="Pole tekstowe 1" o:spid="_x0000_s1026" type="#_x0000_t202" style="position:absolute;left:0;text-align:left;margin-left:-53.85pt;margin-top:-50.3pt;width:595pt;height:1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" filled="f" stroked="f">
                      <v:textbox inset="0,.28pt,0,.28pt">
                        <w:txbxContent>
                          <w:p w14:paraId="1F5FFBAA" w14:textId="77777777" w:rsidR="007251D5" w:rsidRPr="00E345F4" w:rsidRDefault="007251D5" w:rsidP="00E345F4">
                            <w:pPr>
                              <w:jc w:val="center"/>
                              <w:rPr>
                                <w:rFonts w:ascii="Calibri" w:hAnsi="Calibri" w:cs="Calibri"/>
                                <w:b/>
                                <w:color w:val="FF0000"/>
                              </w:rPr>
                            </w:pPr>
                            <w:r>
                              <w:rPr>
                                <w:rFonts w:ascii="Calibri" w:hAnsi="Calibri" w:cs="Calibri"/>
                                <w:b/>
                                <w:color w:val="FF0000"/>
                              </w:rPr>
                              <w:t xml:space="preserve">Uwaga! Pełna funkcjonalność formularza i powiadomienie o aktualizacji po </w:t>
                            </w:r>
                            <w:r w:rsidRPr="00E345F4">
                              <w:rPr>
                                <w:rFonts w:ascii="Calibri" w:hAnsi="Calibri" w:cs="Calibri"/>
                                <w:b/>
                                <w:color w:val="0000FF"/>
                              </w:rPr>
                              <w:t xml:space="preserve">WŁĄCZENIU MAKR. </w:t>
                            </w:r>
                            <w:r>
                              <w:rPr>
                                <w:rFonts w:ascii="Calibri" w:hAnsi="Calibri" w:cs="Calibri"/>
                                <w:b/>
                                <w:color w:val="FF0000"/>
                              </w:rPr>
                              <w:t xml:space="preserve">Jak to zrobić </w:t>
                            </w:r>
                            <w:r w:rsidRPr="00E345F4">
                              <w:rPr>
                                <w:rFonts w:ascii="Calibri" w:hAnsi="Calibri" w:cs="Calibri"/>
                                <w:b/>
                                <w:color w:val="000000"/>
                              </w:rPr>
                              <w:t>www.iform.pl/makra</w:t>
                            </w:r>
                          </w:p>
                        </w:txbxContent>
                      </v:textbox>
                    </v:shape>
                  </w:pict>
                </mc:Fallback>
              </mc:AlternateContent>
            </w:r>
            <w:r w:rsidR="00A7314A" w:rsidRPr="00D26FF8">
              <w:rPr>
                <w:b/>
                <w:bCs/>
              </w:rPr>
              <w:t>Stan na dzień sporządzenia prospektu informacyjnego</w:t>
            </w:r>
          </w:p>
          <w:p w14:paraId="46A2317D" w14:textId="77777777" w:rsidR="00206A06" w:rsidRDefault="00206A06" w:rsidP="00065C5C">
            <w:pPr>
              <w:spacing w:after="10" w:line="240" w:lineRule="exact"/>
              <w:ind w:left="-57" w:right="-57"/>
              <w:rPr>
                <w:b/>
                <w:bCs/>
              </w:rPr>
            </w:pPr>
          </w:p>
          <w:p w14:paraId="57515283" w14:textId="77777777" w:rsidR="00206A06" w:rsidRDefault="00206A06" w:rsidP="00065C5C">
            <w:pPr>
              <w:spacing w:after="10" w:line="240" w:lineRule="exact"/>
              <w:ind w:left="-57" w:right="-57"/>
              <w:rPr>
                <w:b/>
                <w:bCs/>
              </w:rPr>
            </w:pPr>
          </w:p>
          <w:p w14:paraId="65D75E14" w14:textId="77777777" w:rsidR="00206A06" w:rsidRDefault="00206A06" w:rsidP="00065C5C">
            <w:pPr>
              <w:spacing w:after="10" w:line="240" w:lineRule="exact"/>
              <w:ind w:left="-57" w:right="-57"/>
              <w:rPr>
                <w:b/>
                <w:bCs/>
              </w:rPr>
            </w:pPr>
          </w:p>
          <w:p w14:paraId="12411416" w14:textId="77777777" w:rsidR="00206A06" w:rsidRPr="00D26FF8" w:rsidRDefault="00206A06" w:rsidP="00206A06">
            <w:pPr>
              <w:spacing w:before="240" w:after="10" w:line="240" w:lineRule="exact"/>
              <w:ind w:left="3527" w:right="-57"/>
            </w:pPr>
            <w:r w:rsidRPr="00065C5C">
              <w:rPr>
                <w:b/>
                <w:bCs/>
                <w:sz w:val="21"/>
                <w:szCs w:val="21"/>
              </w:rPr>
              <w:t>PROSPEKT INFORMACYJNY</w:t>
            </w:r>
          </w:p>
        </w:tc>
        <w:tc>
          <w:tcPr>
            <w:tcW w:w="1605" w:type="dxa"/>
            <w:vAlign w:val="center"/>
          </w:tcPr>
          <w:p w14:paraId="169A4CF4" w14:textId="1706FCBF" w:rsidR="00445E89" w:rsidRDefault="00E10DC6" w:rsidP="000D126C">
            <w:pPr>
              <w:spacing w:line="260" w:lineRule="exact"/>
              <w:ind w:left="-57" w:right="-57"/>
              <w:rPr>
                <w:sz w:val="21"/>
                <w:szCs w:val="21"/>
              </w:rPr>
            </w:pPr>
            <w:r w:rsidRPr="00682C21">
              <w:rPr>
                <w:sz w:val="21"/>
                <w:szCs w:val="21"/>
              </w:rPr>
              <w:fldChar w:fldCharType="begin">
                <w:ffData>
                  <w:name w:val=""/>
                  <w:enabled/>
                  <w:calcOnExit w:val="0"/>
                  <w:textInput>
                    <w:default w:val="Data sporządzenia prospektu"/>
                  </w:textInput>
                </w:ffData>
              </w:fldChar>
            </w:r>
            <w:r w:rsidR="00A7314A" w:rsidRPr="00682C21">
              <w:rPr>
                <w:sz w:val="21"/>
                <w:szCs w:val="21"/>
              </w:rPr>
              <w:instrText xml:space="preserve"> FORMTEXT </w:instrText>
            </w:r>
            <w:r w:rsidRPr="00682C21">
              <w:rPr>
                <w:sz w:val="21"/>
                <w:szCs w:val="21"/>
              </w:rPr>
            </w:r>
            <w:r w:rsidRPr="00682C21">
              <w:rPr>
                <w:sz w:val="21"/>
                <w:szCs w:val="21"/>
              </w:rPr>
              <w:fldChar w:fldCharType="separate"/>
            </w:r>
            <w:r w:rsidR="00445E89">
              <w:rPr>
                <w:sz w:val="21"/>
                <w:szCs w:val="21"/>
              </w:rPr>
              <w:t xml:space="preserve">Załącznik nr 5 do umowy deweloperskiej. </w:t>
            </w:r>
          </w:p>
          <w:p w14:paraId="65AC5C44" w14:textId="4E5A17A5" w:rsidR="00A7314A" w:rsidRPr="00682C21" w:rsidRDefault="00445E89" w:rsidP="000D126C">
            <w:pPr>
              <w:spacing w:line="260" w:lineRule="exact"/>
              <w:ind w:left="-57" w:right="-57"/>
              <w:rPr>
                <w:sz w:val="21"/>
                <w:szCs w:val="21"/>
              </w:rPr>
            </w:pPr>
            <w:r>
              <w:rPr>
                <w:sz w:val="21"/>
                <w:szCs w:val="21"/>
              </w:rPr>
              <w:t xml:space="preserve">Data sporządzenia prospektu: </w:t>
            </w:r>
            <w:r w:rsidR="001A1F3D">
              <w:rPr>
                <w:noProof/>
                <w:sz w:val="21"/>
                <w:szCs w:val="21"/>
              </w:rPr>
              <w:t>20.05.2024</w:t>
            </w:r>
            <w:r w:rsidR="00E10DC6" w:rsidRPr="00682C21">
              <w:rPr>
                <w:sz w:val="21"/>
                <w:szCs w:val="21"/>
              </w:rPr>
              <w:fldChar w:fldCharType="end"/>
            </w:r>
          </w:p>
        </w:tc>
      </w:tr>
      <w:tr w:rsidR="000D126C" w:rsidRPr="00065C5C" w14:paraId="66D4000F" w14:textId="77777777" w:rsidTr="0014178B">
        <w:trPr>
          <w:trHeight w:val="714"/>
        </w:trPr>
        <w:tc>
          <w:tcPr>
            <w:tcW w:w="10212" w:type="dxa"/>
            <w:gridSpan w:val="4"/>
            <w:vAlign w:val="center"/>
          </w:tcPr>
          <w:p w14:paraId="1B7807E8" w14:textId="77777777" w:rsidR="000D126C" w:rsidRPr="00065C5C" w:rsidRDefault="000D126C" w:rsidP="00ED3A45">
            <w:pPr>
              <w:spacing w:after="10" w:line="280" w:lineRule="exact"/>
              <w:ind w:left="-57" w:right="-57"/>
              <w:rPr>
                <w:b/>
                <w:bCs/>
                <w:sz w:val="21"/>
                <w:szCs w:val="21"/>
              </w:rPr>
            </w:pPr>
            <w:r w:rsidRPr="00D26FF8">
              <w:rPr>
                <w:b/>
                <w:bCs/>
              </w:rPr>
              <w:t>CZĘŚĆ OGÓLNA</w:t>
            </w:r>
          </w:p>
        </w:tc>
      </w:tr>
      <w:tr w:rsidR="00A7314A" w:rsidRPr="00D26FF8" w14:paraId="6F2B0D21" w14:textId="77777777" w:rsidTr="0014178B">
        <w:trPr>
          <w:trHeight w:val="350"/>
        </w:trPr>
        <w:tc>
          <w:tcPr>
            <w:tcW w:w="10212" w:type="dxa"/>
            <w:gridSpan w:val="4"/>
          </w:tcPr>
          <w:p w14:paraId="6E1322CD" w14:textId="77777777" w:rsidR="00A7314A" w:rsidRPr="00D26FF8" w:rsidRDefault="00A7314A" w:rsidP="000D126C">
            <w:pPr>
              <w:spacing w:after="120" w:line="280" w:lineRule="exact"/>
              <w:ind w:left="975" w:right="-57" w:hanging="726"/>
              <w:rPr>
                <w:b/>
                <w:bCs/>
              </w:rPr>
            </w:pPr>
            <w:r w:rsidRPr="00D26FF8">
              <w:rPr>
                <w:b/>
                <w:bCs/>
              </w:rPr>
              <w:t xml:space="preserve">I. </w:t>
            </w:r>
            <w:r w:rsidR="000D126C">
              <w:rPr>
                <w:b/>
                <w:bCs/>
              </w:rPr>
              <w:tab/>
            </w:r>
            <w:r w:rsidRPr="00D26FF8">
              <w:rPr>
                <w:b/>
                <w:bCs/>
              </w:rPr>
              <w:t>DANE IDENTYFIKACYJNE I KONTAKTOWE DOTYCZĄCE DEWELOPERA</w:t>
            </w:r>
          </w:p>
        </w:tc>
      </w:tr>
      <w:tr w:rsidR="00A7314A" w:rsidRPr="00D26FF8" w14:paraId="5B2B33BE" w14:textId="77777777" w:rsidTr="0014178B">
        <w:tblPrEx>
          <w:tblCellMar>
            <w:left w:w="40" w:type="dxa"/>
            <w:right w:w="40" w:type="dxa"/>
          </w:tblCellMar>
        </w:tblPrEx>
        <w:trPr>
          <w:trHeight w:hRule="exact" w:val="797"/>
        </w:trPr>
        <w:tc>
          <w:tcPr>
            <w:tcW w:w="10205" w:type="dxa"/>
            <w:gridSpan w:val="4"/>
            <w:tcBorders>
              <w:top w:val="single" w:sz="12" w:space="0" w:color="auto"/>
              <w:left w:val="single" w:sz="12" w:space="0" w:color="auto"/>
              <w:bottom w:val="single" w:sz="12" w:space="0" w:color="auto"/>
              <w:right w:val="single" w:sz="12" w:space="0" w:color="auto"/>
            </w:tcBorders>
            <w:shd w:val="clear" w:color="auto" w:fill="CCCCCC"/>
          </w:tcPr>
          <w:p w14:paraId="61A3922A" w14:textId="77777777" w:rsidR="00A7314A" w:rsidRPr="00D26FF8" w:rsidRDefault="00A7314A" w:rsidP="000D126C">
            <w:pPr>
              <w:spacing w:before="120" w:after="10" w:line="260" w:lineRule="exact"/>
              <w:ind w:left="57" w:right="-57"/>
            </w:pPr>
            <w:r w:rsidRPr="00D26FF8">
              <w:rPr>
                <w:b/>
                <w:bCs/>
                <w:color w:val="000000"/>
              </w:rPr>
              <w:t>DANE DEWELOPERA</w:t>
            </w:r>
          </w:p>
        </w:tc>
      </w:tr>
      <w:tr w:rsidR="00A7314A" w:rsidRPr="00015907" w14:paraId="511CF9FC" w14:textId="77777777" w:rsidTr="0014178B">
        <w:tblPrEx>
          <w:tblCellMar>
            <w:left w:w="40" w:type="dxa"/>
            <w:right w:w="40" w:type="dxa"/>
          </w:tblCellMar>
        </w:tblPrEx>
        <w:trPr>
          <w:trHeight w:val="825"/>
        </w:trPr>
        <w:tc>
          <w:tcPr>
            <w:tcW w:w="3082" w:type="dxa"/>
            <w:vMerge w:val="restart"/>
            <w:tcBorders>
              <w:top w:val="single" w:sz="12" w:space="0" w:color="auto"/>
              <w:left w:val="single" w:sz="12" w:space="0" w:color="auto"/>
              <w:right w:val="single" w:sz="6" w:space="0" w:color="auto"/>
            </w:tcBorders>
            <w:shd w:val="clear" w:color="auto" w:fill="E0E0E0"/>
          </w:tcPr>
          <w:p w14:paraId="236CDBBD" w14:textId="77777777" w:rsidR="00A7314A" w:rsidRPr="00D26FF8" w:rsidRDefault="00A7314A" w:rsidP="000D126C">
            <w:pPr>
              <w:spacing w:before="60" w:after="10" w:line="260" w:lineRule="exact"/>
              <w:ind w:left="57" w:right="-57"/>
            </w:pPr>
            <w:r w:rsidRPr="00D26FF8">
              <w:rPr>
                <w:color w:val="000000"/>
                <w:spacing w:val="-2"/>
              </w:rPr>
              <w:t>Deweloper</w:t>
            </w:r>
          </w:p>
        </w:tc>
        <w:bookmarkStart w:id="0" w:name="Tekst1"/>
        <w:tc>
          <w:tcPr>
            <w:tcW w:w="7123" w:type="dxa"/>
            <w:gridSpan w:val="3"/>
            <w:tcBorders>
              <w:top w:val="single" w:sz="12" w:space="0" w:color="auto"/>
              <w:left w:val="single" w:sz="6" w:space="0" w:color="auto"/>
              <w:right w:val="single" w:sz="12" w:space="0" w:color="auto"/>
            </w:tcBorders>
            <w:shd w:val="clear" w:color="auto" w:fill="FFFFFF"/>
          </w:tcPr>
          <w:p w14:paraId="2236A1BA" w14:textId="77777777" w:rsidR="00774AA1" w:rsidRDefault="00E10DC6" w:rsidP="00374320">
            <w:pPr>
              <w:shd w:val="clear" w:color="auto" w:fill="FFFFFF"/>
              <w:spacing w:before="30" w:line="270" w:lineRule="exact"/>
              <w:rPr>
                <w:rFonts w:ascii="Arial" w:hAnsi="Arial" w:cs="Arial"/>
                <w:b/>
                <w:noProof/>
                <w:sz w:val="21"/>
                <w:szCs w:val="21"/>
              </w:rPr>
            </w:pPr>
            <w:r w:rsidRPr="009203EF">
              <w:rPr>
                <w:rFonts w:ascii="Arial" w:hAnsi="Arial" w:cs="Arial"/>
                <w:b/>
                <w:sz w:val="21"/>
                <w:szCs w:val="21"/>
              </w:rPr>
              <w:fldChar w:fldCharType="begin">
                <w:ffData>
                  <w:name w:val="Tekst1"/>
                  <w:enabled/>
                  <w:calcOnExit w:val="0"/>
                  <w:textInput/>
                </w:ffData>
              </w:fldChar>
            </w:r>
            <w:r w:rsidR="00A7314A"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774AA1">
              <w:rPr>
                <w:rFonts w:ascii="Arial" w:hAnsi="Arial" w:cs="Arial"/>
                <w:b/>
                <w:noProof/>
                <w:sz w:val="21"/>
                <w:szCs w:val="21"/>
              </w:rPr>
              <w:t>FC SPÓŁKA Z OGRANICZONĄ ODPOWIEDZIALNOŚCIĄ</w:t>
            </w:r>
          </w:p>
          <w:p w14:paraId="24E71BA9" w14:textId="77777777" w:rsidR="00A7314A" w:rsidRPr="009203EF" w:rsidRDefault="00774AA1" w:rsidP="00374320">
            <w:pPr>
              <w:shd w:val="clear" w:color="auto" w:fill="FFFFFF"/>
              <w:spacing w:before="30" w:line="270" w:lineRule="exact"/>
              <w:rPr>
                <w:rFonts w:ascii="Arial" w:hAnsi="Arial" w:cs="Arial"/>
                <w:b/>
                <w:sz w:val="21"/>
                <w:szCs w:val="21"/>
              </w:rPr>
            </w:pPr>
            <w:r>
              <w:rPr>
                <w:rFonts w:ascii="Arial" w:hAnsi="Arial" w:cs="Arial"/>
                <w:b/>
                <w:noProof/>
                <w:sz w:val="21"/>
                <w:szCs w:val="21"/>
              </w:rPr>
              <w:t xml:space="preserve">KRS </w:t>
            </w:r>
            <w:r w:rsidRPr="00774AA1">
              <w:rPr>
                <w:rFonts w:ascii="Arial" w:hAnsi="Arial" w:cs="Arial"/>
                <w:b/>
                <w:noProof/>
                <w:sz w:val="21"/>
                <w:szCs w:val="21"/>
              </w:rPr>
              <w:t>0000854700</w:t>
            </w:r>
            <w:r w:rsidR="00E10DC6" w:rsidRPr="009203EF">
              <w:rPr>
                <w:rFonts w:ascii="Arial" w:hAnsi="Arial" w:cs="Arial"/>
                <w:b/>
                <w:sz w:val="21"/>
                <w:szCs w:val="21"/>
              </w:rPr>
              <w:fldChar w:fldCharType="end"/>
            </w:r>
            <w:bookmarkEnd w:id="0"/>
          </w:p>
        </w:tc>
      </w:tr>
      <w:tr w:rsidR="00A7314A" w:rsidRPr="00015907" w14:paraId="634FA2B0" w14:textId="77777777" w:rsidTr="0014178B">
        <w:tblPrEx>
          <w:tblCellMar>
            <w:left w:w="40" w:type="dxa"/>
            <w:right w:w="40" w:type="dxa"/>
          </w:tblCellMar>
        </w:tblPrEx>
        <w:trPr>
          <w:trHeight w:val="657"/>
        </w:trPr>
        <w:tc>
          <w:tcPr>
            <w:tcW w:w="3082" w:type="dxa"/>
            <w:vMerge/>
            <w:tcBorders>
              <w:left w:val="single" w:sz="12" w:space="0" w:color="auto"/>
              <w:bottom w:val="single" w:sz="6" w:space="0" w:color="auto"/>
              <w:right w:val="single" w:sz="6" w:space="0" w:color="auto"/>
            </w:tcBorders>
            <w:shd w:val="clear" w:color="auto" w:fill="E0E0E0"/>
          </w:tcPr>
          <w:p w14:paraId="5FAF1F59" w14:textId="77777777" w:rsidR="00A7314A" w:rsidRPr="00D26FF8" w:rsidRDefault="00A7314A" w:rsidP="00206A06">
            <w:pPr>
              <w:shd w:val="clear" w:color="auto" w:fill="FFFFFF"/>
              <w:spacing w:before="60" w:line="260" w:lineRule="exact"/>
              <w:ind w:left="28"/>
              <w:rPr>
                <w:color w:val="000000"/>
                <w:spacing w:val="-2"/>
              </w:rPr>
            </w:pPr>
          </w:p>
        </w:tc>
        <w:tc>
          <w:tcPr>
            <w:tcW w:w="7123" w:type="dxa"/>
            <w:gridSpan w:val="3"/>
            <w:tcBorders>
              <w:left w:val="single" w:sz="6" w:space="0" w:color="auto"/>
              <w:bottom w:val="single" w:sz="6" w:space="0" w:color="auto"/>
              <w:right w:val="single" w:sz="12" w:space="0" w:color="auto"/>
            </w:tcBorders>
            <w:shd w:val="clear" w:color="auto" w:fill="FFFFFF"/>
            <w:vAlign w:val="center"/>
          </w:tcPr>
          <w:p w14:paraId="5C527B43" w14:textId="77777777" w:rsidR="00A7314A" w:rsidRPr="00D26FF8" w:rsidRDefault="000D126C" w:rsidP="000D126C">
            <w:pPr>
              <w:shd w:val="clear" w:color="auto" w:fill="FFFFFF"/>
              <w:spacing w:line="260" w:lineRule="exact"/>
              <w:ind w:left="79"/>
            </w:pPr>
            <w:r w:rsidRPr="000D126C">
              <w:rPr>
                <w:color w:val="000000"/>
              </w:rPr>
              <w:t>Dane identyfikacyjne (firma, forma prawna, numer Krajowego Rejestru Sądowego lub numer wpisu do Centralnej Ewidencji i Działalności Gospodarczej)</w:t>
            </w:r>
          </w:p>
        </w:tc>
      </w:tr>
      <w:tr w:rsidR="009203EF" w:rsidRPr="00015907" w14:paraId="61512A3F" w14:textId="77777777" w:rsidTr="0014178B">
        <w:tblPrEx>
          <w:tblCellMar>
            <w:left w:w="40" w:type="dxa"/>
            <w:right w:w="40" w:type="dxa"/>
          </w:tblCellMar>
        </w:tblPrEx>
        <w:trPr>
          <w:trHeight w:val="628"/>
        </w:trPr>
        <w:tc>
          <w:tcPr>
            <w:tcW w:w="3082" w:type="dxa"/>
            <w:vMerge w:val="restart"/>
            <w:tcBorders>
              <w:top w:val="single" w:sz="6" w:space="0" w:color="auto"/>
              <w:left w:val="single" w:sz="12" w:space="0" w:color="auto"/>
              <w:right w:val="single" w:sz="6" w:space="0" w:color="auto"/>
            </w:tcBorders>
            <w:shd w:val="clear" w:color="auto" w:fill="E0E0E0"/>
          </w:tcPr>
          <w:p w14:paraId="0121229E" w14:textId="77777777" w:rsidR="009203EF" w:rsidRPr="00D26FF8" w:rsidRDefault="009203EF" w:rsidP="009203EF">
            <w:pPr>
              <w:spacing w:before="60" w:after="10" w:line="260" w:lineRule="exact"/>
              <w:ind w:left="57" w:right="-57"/>
            </w:pPr>
            <w:r w:rsidRPr="00D26FF8">
              <w:rPr>
                <w:color w:val="000000"/>
                <w:spacing w:val="-2"/>
              </w:rPr>
              <w:t>Adres</w:t>
            </w:r>
          </w:p>
        </w:tc>
        <w:tc>
          <w:tcPr>
            <w:tcW w:w="7123" w:type="dxa"/>
            <w:gridSpan w:val="3"/>
            <w:tcBorders>
              <w:top w:val="single" w:sz="6" w:space="0" w:color="auto"/>
              <w:left w:val="single" w:sz="6" w:space="0" w:color="auto"/>
              <w:right w:val="single" w:sz="12" w:space="0" w:color="auto"/>
            </w:tcBorders>
            <w:shd w:val="clear" w:color="auto" w:fill="FFFFFF"/>
          </w:tcPr>
          <w:p w14:paraId="6F39B15B" w14:textId="77777777" w:rsidR="00774AA1" w:rsidRDefault="00E10DC6" w:rsidP="00774AA1">
            <w:pPr>
              <w:shd w:val="clear" w:color="auto" w:fill="FFFFFF"/>
              <w:spacing w:before="30" w:line="270" w:lineRule="exact"/>
              <w:rPr>
                <w:rFonts w:ascii="Arial" w:hAnsi="Arial" w:cs="Arial"/>
                <w:b/>
                <w:noProof/>
                <w:sz w:val="21"/>
                <w:szCs w:val="21"/>
              </w:rPr>
            </w:pPr>
            <w:r w:rsidRPr="009203EF">
              <w:rPr>
                <w:rFonts w:ascii="Arial" w:hAnsi="Arial" w:cs="Arial"/>
                <w:b/>
                <w:sz w:val="21"/>
                <w:szCs w:val="21"/>
              </w:rPr>
              <w:fldChar w:fldCharType="begin">
                <w:ffData>
                  <w:name w:val="Tekst1"/>
                  <w:enabled/>
                  <w:calcOnExit w:val="0"/>
                  <w:textInput/>
                </w:ffData>
              </w:fldChar>
            </w:r>
            <w:r w:rsidR="009203EF"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413654">
              <w:rPr>
                <w:rFonts w:ascii="Arial" w:hAnsi="Arial" w:cs="Arial"/>
                <w:b/>
                <w:sz w:val="21"/>
                <w:szCs w:val="21"/>
              </w:rPr>
              <w:t xml:space="preserve">SIEDZIBA: </w:t>
            </w:r>
            <w:r w:rsidR="00774AA1">
              <w:rPr>
                <w:rFonts w:ascii="Arial" w:hAnsi="Arial" w:cs="Arial"/>
                <w:b/>
                <w:noProof/>
                <w:sz w:val="21"/>
                <w:szCs w:val="21"/>
              </w:rPr>
              <w:t xml:space="preserve">PIECEWO 8, </w:t>
            </w:r>
            <w:r w:rsidR="00774AA1" w:rsidRPr="00774AA1">
              <w:rPr>
                <w:rFonts w:ascii="Arial" w:hAnsi="Arial" w:cs="Arial"/>
                <w:b/>
                <w:noProof/>
                <w:sz w:val="21"/>
                <w:szCs w:val="21"/>
              </w:rPr>
              <w:t xml:space="preserve">87-330 JABŁONOWO POMORSKIE </w:t>
            </w:r>
          </w:p>
          <w:p w14:paraId="1355E57A" w14:textId="77777777" w:rsidR="009203EF" w:rsidRPr="009203EF" w:rsidRDefault="00413654" w:rsidP="00413654">
            <w:pPr>
              <w:shd w:val="clear" w:color="auto" w:fill="FFFFFF"/>
              <w:spacing w:before="30" w:line="270" w:lineRule="exact"/>
              <w:rPr>
                <w:rFonts w:ascii="Arial" w:hAnsi="Arial" w:cs="Arial"/>
                <w:b/>
                <w:sz w:val="21"/>
                <w:szCs w:val="21"/>
              </w:rPr>
            </w:pPr>
            <w:r>
              <w:rPr>
                <w:rFonts w:ascii="Arial" w:hAnsi="Arial" w:cs="Arial"/>
                <w:b/>
                <w:noProof/>
                <w:sz w:val="21"/>
                <w:szCs w:val="21"/>
              </w:rPr>
              <w:t xml:space="preserve">PUNKT SPRZEDAŻY: </w:t>
            </w:r>
            <w:r w:rsidRPr="00413654">
              <w:rPr>
                <w:rFonts w:ascii="Arial" w:hAnsi="Arial" w:cs="Arial"/>
                <w:b/>
                <w:noProof/>
                <w:sz w:val="21"/>
                <w:szCs w:val="21"/>
              </w:rPr>
              <w:t>Brodnica, ul. Mostowa 14 (III piętro</w:t>
            </w:r>
            <w:r>
              <w:rPr>
                <w:rFonts w:ascii="Arial" w:hAnsi="Arial" w:cs="Arial"/>
                <w:b/>
                <w:noProof/>
                <w:sz w:val="21"/>
                <w:szCs w:val="21"/>
              </w:rPr>
              <w:t>)</w:t>
            </w:r>
            <w:r w:rsidR="00E10DC6" w:rsidRPr="009203EF">
              <w:rPr>
                <w:rFonts w:ascii="Arial" w:hAnsi="Arial" w:cs="Arial"/>
                <w:b/>
                <w:sz w:val="21"/>
                <w:szCs w:val="21"/>
              </w:rPr>
              <w:fldChar w:fldCharType="end"/>
            </w:r>
          </w:p>
        </w:tc>
      </w:tr>
      <w:tr w:rsidR="009203EF" w:rsidRPr="00015907" w14:paraId="33C3D4B2" w14:textId="77777777" w:rsidTr="0014178B">
        <w:tblPrEx>
          <w:tblCellMar>
            <w:left w:w="40" w:type="dxa"/>
            <w:right w:w="40" w:type="dxa"/>
          </w:tblCellMar>
        </w:tblPrEx>
        <w:trPr>
          <w:trHeight w:val="923"/>
        </w:trPr>
        <w:tc>
          <w:tcPr>
            <w:tcW w:w="3082" w:type="dxa"/>
            <w:vMerge/>
            <w:tcBorders>
              <w:left w:val="single" w:sz="12" w:space="0" w:color="auto"/>
              <w:bottom w:val="single" w:sz="6" w:space="0" w:color="auto"/>
              <w:right w:val="single" w:sz="6" w:space="0" w:color="auto"/>
            </w:tcBorders>
            <w:shd w:val="clear" w:color="auto" w:fill="E0E0E0"/>
          </w:tcPr>
          <w:p w14:paraId="01CEA42F" w14:textId="77777777" w:rsidR="009203EF" w:rsidRPr="00D26FF8" w:rsidRDefault="009203EF" w:rsidP="009203EF">
            <w:pPr>
              <w:spacing w:before="60" w:after="10" w:line="260" w:lineRule="exact"/>
              <w:ind w:left="28" w:right="-57"/>
              <w:rPr>
                <w:color w:val="000000"/>
                <w:spacing w:val="-2"/>
              </w:rPr>
            </w:pPr>
          </w:p>
        </w:tc>
        <w:tc>
          <w:tcPr>
            <w:tcW w:w="7123" w:type="dxa"/>
            <w:gridSpan w:val="3"/>
            <w:tcBorders>
              <w:left w:val="single" w:sz="6" w:space="0" w:color="auto"/>
              <w:bottom w:val="single" w:sz="6" w:space="0" w:color="auto"/>
              <w:right w:val="single" w:sz="12" w:space="0" w:color="auto"/>
            </w:tcBorders>
            <w:shd w:val="clear" w:color="auto" w:fill="FFFFFF"/>
            <w:vAlign w:val="center"/>
          </w:tcPr>
          <w:p w14:paraId="6F7D44C3" w14:textId="77777777" w:rsidR="009203EF" w:rsidRPr="00D26FF8" w:rsidRDefault="009203EF" w:rsidP="009203EF">
            <w:pPr>
              <w:shd w:val="clear" w:color="auto" w:fill="FFFFFF"/>
              <w:spacing w:line="260" w:lineRule="exact"/>
              <w:ind w:left="79"/>
              <w:rPr>
                <w:color w:val="000000"/>
              </w:rPr>
            </w:pPr>
            <w:r w:rsidRPr="000D126C">
              <w:rPr>
                <w:color w:val="000000"/>
              </w:rPr>
              <w:t>Adres miejsca wykonywania działalności gospodarczej, adres siedziby i adres punktów, w których jest przedstawiana oferta lokali mieszkalnych albo domów jednorodzinnych</w:t>
            </w:r>
          </w:p>
        </w:tc>
      </w:tr>
      <w:tr w:rsidR="009203EF" w:rsidRPr="00015907" w14:paraId="74275534" w14:textId="77777777" w:rsidTr="0014178B">
        <w:tblPrEx>
          <w:tblCellMar>
            <w:left w:w="40" w:type="dxa"/>
            <w:right w:w="40" w:type="dxa"/>
          </w:tblCellMar>
        </w:tblPrEx>
        <w:trPr>
          <w:trHeight w:hRule="exact" w:val="330"/>
        </w:trPr>
        <w:tc>
          <w:tcPr>
            <w:tcW w:w="3082" w:type="dxa"/>
            <w:vMerge w:val="restart"/>
            <w:tcBorders>
              <w:top w:val="single" w:sz="6" w:space="0" w:color="auto"/>
              <w:left w:val="single" w:sz="12" w:space="0" w:color="auto"/>
              <w:right w:val="single" w:sz="6" w:space="0" w:color="auto"/>
            </w:tcBorders>
            <w:shd w:val="clear" w:color="auto" w:fill="E0E0E0"/>
            <w:vAlign w:val="center"/>
          </w:tcPr>
          <w:p w14:paraId="7AC371C6" w14:textId="77777777" w:rsidR="009203EF" w:rsidRPr="00D26FF8" w:rsidRDefault="009203EF" w:rsidP="009203EF">
            <w:pPr>
              <w:spacing w:after="10" w:line="260" w:lineRule="exact"/>
              <w:ind w:left="57" w:right="-57"/>
            </w:pPr>
            <w:r w:rsidRPr="000D126C">
              <w:rPr>
                <w:color w:val="000000"/>
                <w:spacing w:val="10"/>
              </w:rPr>
              <w:t>Numer NIP i REGON</w:t>
            </w:r>
          </w:p>
        </w:tc>
        <w:tc>
          <w:tcPr>
            <w:tcW w:w="3561" w:type="dxa"/>
            <w:tcBorders>
              <w:top w:val="single" w:sz="6" w:space="0" w:color="auto"/>
              <w:left w:val="single" w:sz="6" w:space="0" w:color="auto"/>
              <w:right w:val="single" w:sz="6" w:space="0" w:color="auto"/>
            </w:tcBorders>
            <w:shd w:val="clear" w:color="auto" w:fill="FFFFFF"/>
            <w:vAlign w:val="center"/>
          </w:tcPr>
          <w:p w14:paraId="36F0B337" w14:textId="77777777" w:rsidR="009203EF" w:rsidRPr="00D26FF8" w:rsidRDefault="009203EF" w:rsidP="009203EF">
            <w:pPr>
              <w:shd w:val="clear" w:color="auto" w:fill="FFFFFF"/>
              <w:spacing w:line="240" w:lineRule="exact"/>
              <w:ind w:left="78"/>
              <w:rPr>
                <w:color w:val="000000"/>
              </w:rPr>
            </w:pPr>
            <w:r w:rsidRPr="000D126C">
              <w:rPr>
                <w:color w:val="000000"/>
              </w:rPr>
              <w:t>NIP, o ile został nadany</w:t>
            </w:r>
          </w:p>
        </w:tc>
        <w:tc>
          <w:tcPr>
            <w:tcW w:w="3562" w:type="dxa"/>
            <w:gridSpan w:val="2"/>
            <w:tcBorders>
              <w:top w:val="single" w:sz="6" w:space="0" w:color="auto"/>
              <w:left w:val="single" w:sz="6" w:space="0" w:color="auto"/>
              <w:right w:val="single" w:sz="12" w:space="0" w:color="auto"/>
            </w:tcBorders>
            <w:shd w:val="clear" w:color="auto" w:fill="FFFFFF"/>
            <w:vAlign w:val="center"/>
          </w:tcPr>
          <w:p w14:paraId="4B18093D" w14:textId="77777777" w:rsidR="009203EF" w:rsidRPr="00D26FF8" w:rsidRDefault="009203EF" w:rsidP="009203EF">
            <w:pPr>
              <w:shd w:val="clear" w:color="auto" w:fill="FFFFFF"/>
              <w:spacing w:line="240" w:lineRule="exact"/>
              <w:ind w:left="78"/>
              <w:rPr>
                <w:color w:val="000000"/>
              </w:rPr>
            </w:pPr>
            <w:r w:rsidRPr="000D126C">
              <w:rPr>
                <w:color w:val="000000"/>
              </w:rPr>
              <w:t>REGON, o ile taki posiada</w:t>
            </w:r>
          </w:p>
        </w:tc>
      </w:tr>
      <w:tr w:rsidR="009203EF" w:rsidRPr="00015907" w14:paraId="5949DA41" w14:textId="77777777" w:rsidTr="009203EF">
        <w:tblPrEx>
          <w:tblCellMar>
            <w:left w:w="40" w:type="dxa"/>
            <w:right w:w="40" w:type="dxa"/>
          </w:tblCellMar>
        </w:tblPrEx>
        <w:trPr>
          <w:trHeight w:val="420"/>
        </w:trPr>
        <w:tc>
          <w:tcPr>
            <w:tcW w:w="3082" w:type="dxa"/>
            <w:vMerge/>
            <w:tcBorders>
              <w:left w:val="single" w:sz="12" w:space="0" w:color="auto"/>
              <w:bottom w:val="single" w:sz="6" w:space="0" w:color="auto"/>
              <w:right w:val="single" w:sz="6" w:space="0" w:color="auto"/>
            </w:tcBorders>
            <w:shd w:val="clear" w:color="auto" w:fill="E0E0E0"/>
          </w:tcPr>
          <w:p w14:paraId="23FCA93F" w14:textId="77777777" w:rsidR="009203EF" w:rsidRPr="00D26FF8" w:rsidRDefault="009203EF" w:rsidP="009203EF">
            <w:pPr>
              <w:spacing w:after="10" w:line="260" w:lineRule="exact"/>
              <w:ind w:left="28" w:right="-57"/>
              <w:rPr>
                <w:color w:val="000000"/>
                <w:spacing w:val="10"/>
              </w:rPr>
            </w:pPr>
          </w:p>
        </w:tc>
        <w:tc>
          <w:tcPr>
            <w:tcW w:w="3561" w:type="dxa"/>
            <w:tcBorders>
              <w:left w:val="single" w:sz="6" w:space="0" w:color="auto"/>
              <w:bottom w:val="single" w:sz="6" w:space="0" w:color="auto"/>
              <w:right w:val="single" w:sz="6" w:space="0" w:color="auto"/>
            </w:tcBorders>
            <w:shd w:val="clear" w:color="auto" w:fill="FFFFFF"/>
            <w:vAlign w:val="center"/>
          </w:tcPr>
          <w:p w14:paraId="2EF5AB62" w14:textId="77777777" w:rsidR="009203EF" w:rsidRPr="009203EF" w:rsidRDefault="00E10DC6" w:rsidP="009203EF">
            <w:pPr>
              <w:shd w:val="clear" w:color="auto" w:fill="FFFFFF"/>
              <w:spacing w:before="30" w:line="270" w:lineRule="exact"/>
              <w:jc w:val="center"/>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9203EF"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774AA1" w:rsidRPr="00774AA1">
              <w:rPr>
                <w:rFonts w:ascii="Arial" w:hAnsi="Arial" w:cs="Arial"/>
                <w:b/>
                <w:noProof/>
                <w:sz w:val="21"/>
                <w:szCs w:val="21"/>
              </w:rPr>
              <w:t>8741799911</w:t>
            </w:r>
            <w:r w:rsidRPr="009203EF">
              <w:rPr>
                <w:rFonts w:ascii="Arial" w:hAnsi="Arial" w:cs="Arial"/>
                <w:b/>
                <w:sz w:val="21"/>
                <w:szCs w:val="21"/>
              </w:rPr>
              <w:fldChar w:fldCharType="end"/>
            </w:r>
          </w:p>
        </w:tc>
        <w:tc>
          <w:tcPr>
            <w:tcW w:w="3562" w:type="dxa"/>
            <w:gridSpan w:val="2"/>
            <w:tcBorders>
              <w:left w:val="single" w:sz="6" w:space="0" w:color="auto"/>
              <w:bottom w:val="single" w:sz="6" w:space="0" w:color="auto"/>
              <w:right w:val="single" w:sz="12" w:space="0" w:color="auto"/>
            </w:tcBorders>
            <w:shd w:val="clear" w:color="auto" w:fill="FFFFFF"/>
            <w:vAlign w:val="center"/>
          </w:tcPr>
          <w:p w14:paraId="21BC8BBF" w14:textId="77777777" w:rsidR="009203EF" w:rsidRPr="009203EF" w:rsidRDefault="00E10DC6" w:rsidP="009203EF">
            <w:pPr>
              <w:shd w:val="clear" w:color="auto" w:fill="FFFFFF"/>
              <w:spacing w:before="30" w:line="270" w:lineRule="exact"/>
              <w:jc w:val="center"/>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9203EF"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774AA1" w:rsidRPr="00774AA1">
              <w:rPr>
                <w:rFonts w:ascii="Arial" w:hAnsi="Arial" w:cs="Arial"/>
                <w:b/>
                <w:noProof/>
                <w:sz w:val="21"/>
                <w:szCs w:val="21"/>
              </w:rPr>
              <w:t>386765798</w:t>
            </w:r>
            <w:r w:rsidRPr="009203EF">
              <w:rPr>
                <w:rFonts w:ascii="Arial" w:hAnsi="Arial" w:cs="Arial"/>
                <w:b/>
                <w:sz w:val="21"/>
                <w:szCs w:val="21"/>
              </w:rPr>
              <w:fldChar w:fldCharType="end"/>
            </w:r>
          </w:p>
        </w:tc>
      </w:tr>
      <w:tr w:rsidR="009203EF" w:rsidRPr="00015907" w14:paraId="071D13A2" w14:textId="77777777" w:rsidTr="0014178B">
        <w:tblPrEx>
          <w:tblCellMar>
            <w:left w:w="40" w:type="dxa"/>
            <w:right w:w="40" w:type="dxa"/>
          </w:tblCellMar>
        </w:tblPrEx>
        <w:trPr>
          <w:trHeight w:val="595"/>
        </w:trPr>
        <w:tc>
          <w:tcPr>
            <w:tcW w:w="3082" w:type="dxa"/>
            <w:tcBorders>
              <w:top w:val="single" w:sz="6" w:space="0" w:color="auto"/>
              <w:left w:val="single" w:sz="12" w:space="0" w:color="auto"/>
              <w:bottom w:val="single" w:sz="6" w:space="0" w:color="auto"/>
              <w:right w:val="single" w:sz="6" w:space="0" w:color="auto"/>
            </w:tcBorders>
            <w:shd w:val="clear" w:color="auto" w:fill="E0E0E0"/>
            <w:vAlign w:val="center"/>
          </w:tcPr>
          <w:p w14:paraId="0146CE7A" w14:textId="77777777" w:rsidR="009203EF" w:rsidRPr="00D26FF8" w:rsidRDefault="009203EF" w:rsidP="009203EF">
            <w:pPr>
              <w:spacing w:after="10" w:line="260" w:lineRule="exact"/>
              <w:ind w:left="57" w:right="-57"/>
            </w:pPr>
            <w:r w:rsidRPr="000D126C">
              <w:rPr>
                <w:color w:val="000000"/>
                <w:spacing w:val="-1"/>
              </w:rPr>
              <w:t>Numer telefonu</w:t>
            </w:r>
          </w:p>
        </w:tc>
        <w:tc>
          <w:tcPr>
            <w:tcW w:w="7123" w:type="dxa"/>
            <w:gridSpan w:val="3"/>
            <w:tcBorders>
              <w:top w:val="single" w:sz="6" w:space="0" w:color="auto"/>
              <w:left w:val="single" w:sz="6" w:space="0" w:color="auto"/>
              <w:bottom w:val="single" w:sz="6" w:space="0" w:color="auto"/>
              <w:right w:val="single" w:sz="12" w:space="0" w:color="auto"/>
            </w:tcBorders>
            <w:shd w:val="clear" w:color="auto" w:fill="FFFFFF"/>
          </w:tcPr>
          <w:p w14:paraId="146BD027" w14:textId="77777777" w:rsidR="009203EF" w:rsidRPr="009203EF" w:rsidRDefault="00E10DC6" w:rsidP="009203EF">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9203EF"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413654">
              <w:rPr>
                <w:rFonts w:ascii="Arial" w:hAnsi="Arial" w:cs="Arial"/>
                <w:b/>
                <w:noProof/>
                <w:sz w:val="21"/>
                <w:szCs w:val="21"/>
              </w:rPr>
              <w:t>+48 514-388-308</w:t>
            </w:r>
            <w:r w:rsidRPr="009203EF">
              <w:rPr>
                <w:rFonts w:ascii="Arial" w:hAnsi="Arial" w:cs="Arial"/>
                <w:b/>
                <w:sz w:val="21"/>
                <w:szCs w:val="21"/>
              </w:rPr>
              <w:fldChar w:fldCharType="end"/>
            </w:r>
          </w:p>
        </w:tc>
      </w:tr>
      <w:tr w:rsidR="009203EF" w:rsidRPr="00015907" w14:paraId="7AA9A657" w14:textId="77777777" w:rsidTr="0014178B">
        <w:tblPrEx>
          <w:tblCellMar>
            <w:left w:w="40" w:type="dxa"/>
            <w:right w:w="40" w:type="dxa"/>
          </w:tblCellMar>
        </w:tblPrEx>
        <w:trPr>
          <w:trHeight w:val="605"/>
        </w:trPr>
        <w:tc>
          <w:tcPr>
            <w:tcW w:w="3082" w:type="dxa"/>
            <w:tcBorders>
              <w:top w:val="single" w:sz="6" w:space="0" w:color="auto"/>
              <w:left w:val="single" w:sz="12" w:space="0" w:color="auto"/>
              <w:bottom w:val="single" w:sz="6" w:space="0" w:color="auto"/>
              <w:right w:val="single" w:sz="6" w:space="0" w:color="auto"/>
            </w:tcBorders>
            <w:shd w:val="clear" w:color="auto" w:fill="E0E0E0"/>
            <w:vAlign w:val="center"/>
          </w:tcPr>
          <w:p w14:paraId="0186D3F5" w14:textId="77777777" w:rsidR="009203EF" w:rsidRPr="00D26FF8" w:rsidRDefault="009203EF" w:rsidP="009203EF">
            <w:pPr>
              <w:spacing w:after="10" w:line="260" w:lineRule="exact"/>
              <w:ind w:left="57" w:right="-57"/>
            </w:pPr>
            <w:r w:rsidRPr="00D26FF8">
              <w:rPr>
                <w:color w:val="000000"/>
                <w:spacing w:val="-1"/>
              </w:rPr>
              <w:t>Adres poczty elektronicznej</w:t>
            </w:r>
          </w:p>
        </w:tc>
        <w:tc>
          <w:tcPr>
            <w:tcW w:w="7123" w:type="dxa"/>
            <w:gridSpan w:val="3"/>
            <w:tcBorders>
              <w:top w:val="single" w:sz="6" w:space="0" w:color="auto"/>
              <w:left w:val="single" w:sz="6" w:space="0" w:color="auto"/>
              <w:bottom w:val="single" w:sz="6" w:space="0" w:color="auto"/>
              <w:right w:val="single" w:sz="12" w:space="0" w:color="auto"/>
            </w:tcBorders>
            <w:shd w:val="clear" w:color="auto" w:fill="FFFFFF"/>
          </w:tcPr>
          <w:p w14:paraId="2C7E0C46" w14:textId="77777777" w:rsidR="009203EF" w:rsidRPr="009203EF" w:rsidRDefault="00E10DC6" w:rsidP="009203EF">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9203EF"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413654">
              <w:rPr>
                <w:rFonts w:ascii="Arial" w:hAnsi="Arial" w:cs="Arial"/>
                <w:b/>
                <w:noProof/>
                <w:sz w:val="21"/>
                <w:szCs w:val="21"/>
              </w:rPr>
              <w:t>fcbrodnica@gmail.com</w:t>
            </w:r>
            <w:r w:rsidRPr="009203EF">
              <w:rPr>
                <w:rFonts w:ascii="Arial" w:hAnsi="Arial" w:cs="Arial"/>
                <w:b/>
                <w:sz w:val="21"/>
                <w:szCs w:val="21"/>
              </w:rPr>
              <w:fldChar w:fldCharType="end"/>
            </w:r>
          </w:p>
        </w:tc>
      </w:tr>
      <w:tr w:rsidR="009203EF" w:rsidRPr="00015907" w14:paraId="73B9F70E" w14:textId="77777777" w:rsidTr="0014178B">
        <w:tblPrEx>
          <w:tblCellMar>
            <w:left w:w="40" w:type="dxa"/>
            <w:right w:w="40" w:type="dxa"/>
          </w:tblCellMar>
        </w:tblPrEx>
        <w:trPr>
          <w:trHeight w:val="595"/>
        </w:trPr>
        <w:tc>
          <w:tcPr>
            <w:tcW w:w="3082" w:type="dxa"/>
            <w:tcBorders>
              <w:top w:val="single" w:sz="6" w:space="0" w:color="auto"/>
              <w:left w:val="single" w:sz="12" w:space="0" w:color="auto"/>
              <w:bottom w:val="single" w:sz="6" w:space="0" w:color="auto"/>
              <w:right w:val="single" w:sz="6" w:space="0" w:color="auto"/>
            </w:tcBorders>
            <w:shd w:val="clear" w:color="auto" w:fill="E0E0E0"/>
            <w:vAlign w:val="center"/>
          </w:tcPr>
          <w:p w14:paraId="595F618C" w14:textId="77777777" w:rsidR="009203EF" w:rsidRPr="00D26FF8" w:rsidRDefault="009203EF" w:rsidP="009203EF">
            <w:pPr>
              <w:spacing w:after="10" w:line="260" w:lineRule="exact"/>
              <w:ind w:left="57" w:right="-57"/>
            </w:pPr>
            <w:r w:rsidRPr="000D126C">
              <w:rPr>
                <w:color w:val="000000"/>
                <w:spacing w:val="-5"/>
              </w:rPr>
              <w:t>Numer faksu</w:t>
            </w:r>
          </w:p>
        </w:tc>
        <w:tc>
          <w:tcPr>
            <w:tcW w:w="7123" w:type="dxa"/>
            <w:gridSpan w:val="3"/>
            <w:tcBorders>
              <w:top w:val="single" w:sz="6" w:space="0" w:color="auto"/>
              <w:left w:val="single" w:sz="6" w:space="0" w:color="auto"/>
              <w:bottom w:val="single" w:sz="6" w:space="0" w:color="auto"/>
              <w:right w:val="single" w:sz="12" w:space="0" w:color="auto"/>
            </w:tcBorders>
            <w:shd w:val="clear" w:color="auto" w:fill="FFFFFF"/>
          </w:tcPr>
          <w:p w14:paraId="3B2E2122" w14:textId="77777777" w:rsidR="009203EF" w:rsidRPr="009203EF" w:rsidRDefault="00E10DC6" w:rsidP="009203EF">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9203EF"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413654">
              <w:rPr>
                <w:rFonts w:ascii="Arial" w:hAnsi="Arial" w:cs="Arial"/>
                <w:b/>
                <w:noProof/>
                <w:sz w:val="21"/>
                <w:szCs w:val="21"/>
              </w:rPr>
              <w:t>BRAK</w:t>
            </w:r>
            <w:r w:rsidRPr="009203EF">
              <w:rPr>
                <w:rFonts w:ascii="Arial" w:hAnsi="Arial" w:cs="Arial"/>
                <w:b/>
                <w:sz w:val="21"/>
                <w:szCs w:val="21"/>
              </w:rPr>
              <w:fldChar w:fldCharType="end"/>
            </w:r>
          </w:p>
        </w:tc>
      </w:tr>
      <w:tr w:rsidR="009203EF" w:rsidRPr="00015907" w14:paraId="275FF4B8" w14:textId="77777777" w:rsidTr="0014178B">
        <w:tblPrEx>
          <w:tblCellMar>
            <w:left w:w="40" w:type="dxa"/>
            <w:right w:w="40" w:type="dxa"/>
          </w:tblCellMar>
        </w:tblPrEx>
        <w:trPr>
          <w:trHeight w:val="614"/>
        </w:trPr>
        <w:tc>
          <w:tcPr>
            <w:tcW w:w="3082" w:type="dxa"/>
            <w:tcBorders>
              <w:top w:val="single" w:sz="6" w:space="0" w:color="auto"/>
              <w:left w:val="single" w:sz="12" w:space="0" w:color="auto"/>
              <w:bottom w:val="single" w:sz="12" w:space="0" w:color="auto"/>
              <w:right w:val="single" w:sz="6" w:space="0" w:color="auto"/>
            </w:tcBorders>
            <w:shd w:val="clear" w:color="auto" w:fill="E0E0E0"/>
            <w:vAlign w:val="center"/>
          </w:tcPr>
          <w:p w14:paraId="4047CEE5" w14:textId="77777777" w:rsidR="009203EF" w:rsidRPr="00D26FF8" w:rsidRDefault="009203EF" w:rsidP="009203EF">
            <w:pPr>
              <w:spacing w:after="10" w:line="260" w:lineRule="exact"/>
              <w:ind w:left="57" w:right="-57"/>
            </w:pPr>
            <w:r w:rsidRPr="00D26FF8">
              <w:rPr>
                <w:color w:val="000000"/>
                <w:spacing w:val="1"/>
              </w:rPr>
              <w:t>Adres strony internetowej</w:t>
            </w:r>
            <w:r>
              <w:rPr>
                <w:color w:val="000000"/>
                <w:spacing w:val="1"/>
              </w:rPr>
              <w:t xml:space="preserve"> </w:t>
            </w:r>
            <w:r w:rsidRPr="00D26FF8">
              <w:rPr>
                <w:color w:val="000000"/>
              </w:rPr>
              <w:t>dewelopera</w:t>
            </w:r>
          </w:p>
        </w:tc>
        <w:tc>
          <w:tcPr>
            <w:tcW w:w="7123" w:type="dxa"/>
            <w:gridSpan w:val="3"/>
            <w:tcBorders>
              <w:top w:val="single" w:sz="6" w:space="0" w:color="auto"/>
              <w:left w:val="single" w:sz="6" w:space="0" w:color="auto"/>
              <w:bottom w:val="single" w:sz="12" w:space="0" w:color="auto"/>
              <w:right w:val="single" w:sz="12" w:space="0" w:color="auto"/>
            </w:tcBorders>
            <w:shd w:val="clear" w:color="auto" w:fill="FFFFFF"/>
          </w:tcPr>
          <w:p w14:paraId="1DD8F5F2" w14:textId="77777777" w:rsidR="009203EF" w:rsidRPr="009203EF" w:rsidRDefault="00E10DC6" w:rsidP="009203EF">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9203EF"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413654">
              <w:rPr>
                <w:rFonts w:ascii="Arial" w:hAnsi="Arial" w:cs="Arial"/>
                <w:b/>
                <w:sz w:val="21"/>
                <w:szCs w:val="21"/>
              </w:rPr>
              <w:t>www.</w:t>
            </w:r>
            <w:r w:rsidR="00413654">
              <w:rPr>
                <w:rFonts w:ascii="Arial" w:hAnsi="Arial" w:cs="Arial"/>
                <w:b/>
                <w:noProof/>
                <w:sz w:val="21"/>
                <w:szCs w:val="21"/>
              </w:rPr>
              <w:t>fcdeweloper.pl</w:t>
            </w:r>
            <w:r w:rsidRPr="009203EF">
              <w:rPr>
                <w:rFonts w:ascii="Arial" w:hAnsi="Arial" w:cs="Arial"/>
                <w:b/>
                <w:sz w:val="21"/>
                <w:szCs w:val="21"/>
              </w:rPr>
              <w:fldChar w:fldCharType="end"/>
            </w:r>
          </w:p>
        </w:tc>
      </w:tr>
      <w:tr w:rsidR="009203EF" w:rsidRPr="00D26FF8" w14:paraId="45B222BF" w14:textId="77777777" w:rsidTr="0014178B">
        <w:trPr>
          <w:trHeight w:val="683"/>
        </w:trPr>
        <w:tc>
          <w:tcPr>
            <w:tcW w:w="10212" w:type="dxa"/>
            <w:gridSpan w:val="4"/>
            <w:vAlign w:val="bottom"/>
          </w:tcPr>
          <w:p w14:paraId="273C0C57" w14:textId="77777777" w:rsidR="009203EF" w:rsidRPr="00D26FF8" w:rsidRDefault="009203EF" w:rsidP="009203EF">
            <w:pPr>
              <w:spacing w:after="120" w:line="280" w:lineRule="exact"/>
              <w:ind w:left="975" w:right="-57" w:hanging="726"/>
              <w:rPr>
                <w:b/>
                <w:bCs/>
              </w:rPr>
            </w:pPr>
            <w:r w:rsidRPr="00D26FF8">
              <w:rPr>
                <w:b/>
                <w:bCs/>
              </w:rPr>
              <w:t>II.</w:t>
            </w:r>
            <w:r>
              <w:rPr>
                <w:b/>
                <w:bCs/>
              </w:rPr>
              <w:tab/>
            </w:r>
            <w:r w:rsidRPr="00D26FF8">
              <w:rPr>
                <w:b/>
                <w:bCs/>
              </w:rPr>
              <w:t>DOŚWIADCZENIE DEWELOPERA</w:t>
            </w:r>
          </w:p>
        </w:tc>
      </w:tr>
      <w:tr w:rsidR="009203EF" w:rsidRPr="00D26FF8" w14:paraId="3C551B42" w14:textId="77777777" w:rsidTr="0014178B">
        <w:tblPrEx>
          <w:tblCellMar>
            <w:left w:w="40" w:type="dxa"/>
            <w:right w:w="40" w:type="dxa"/>
          </w:tblCellMar>
        </w:tblPrEx>
        <w:trPr>
          <w:trHeight w:hRule="exact" w:val="846"/>
        </w:trPr>
        <w:tc>
          <w:tcPr>
            <w:tcW w:w="10205" w:type="dxa"/>
            <w:gridSpan w:val="4"/>
            <w:tcBorders>
              <w:top w:val="single" w:sz="12" w:space="0" w:color="auto"/>
              <w:left w:val="single" w:sz="12" w:space="0" w:color="auto"/>
              <w:bottom w:val="single" w:sz="12" w:space="0" w:color="auto"/>
              <w:right w:val="single" w:sz="12" w:space="0" w:color="auto"/>
            </w:tcBorders>
            <w:shd w:val="clear" w:color="auto" w:fill="CCCCCC"/>
          </w:tcPr>
          <w:p w14:paraId="5DEBDB9E" w14:textId="77777777" w:rsidR="009203EF" w:rsidRPr="00D26FF8" w:rsidRDefault="009203EF" w:rsidP="00682C21">
            <w:pPr>
              <w:spacing w:before="120" w:after="10" w:line="260" w:lineRule="exact"/>
              <w:ind w:left="57" w:right="-57"/>
              <w:rPr>
                <w:b/>
                <w:bCs/>
                <w:color w:val="000000"/>
              </w:rPr>
            </w:pPr>
            <w:r w:rsidRPr="00D26FF8">
              <w:rPr>
                <w:b/>
                <w:bCs/>
                <w:color w:val="000000"/>
              </w:rPr>
              <w:t>HISTORIA I UDOKUMENTOWANE DOŚWIADCZENIE DEWELOPERA</w:t>
            </w:r>
          </w:p>
        </w:tc>
      </w:tr>
      <w:tr w:rsidR="009203EF" w:rsidRPr="00D26FF8" w14:paraId="2AFEC272" w14:textId="77777777" w:rsidTr="0014178B">
        <w:trPr>
          <w:trHeight w:val="76"/>
        </w:trPr>
        <w:tc>
          <w:tcPr>
            <w:tcW w:w="10212" w:type="dxa"/>
            <w:gridSpan w:val="4"/>
            <w:vAlign w:val="bottom"/>
          </w:tcPr>
          <w:p w14:paraId="28038B2B" w14:textId="77777777" w:rsidR="009203EF" w:rsidRPr="00D26FF8" w:rsidRDefault="009203EF" w:rsidP="009203EF">
            <w:pPr>
              <w:spacing w:after="120" w:line="280" w:lineRule="exact"/>
              <w:ind w:left="975" w:right="-57" w:hanging="726"/>
              <w:rPr>
                <w:b/>
                <w:bCs/>
              </w:rPr>
            </w:pPr>
          </w:p>
        </w:tc>
      </w:tr>
      <w:tr w:rsidR="009203EF" w:rsidRPr="00D26FF8" w14:paraId="77F65F38" w14:textId="77777777" w:rsidTr="0014178B">
        <w:tblPrEx>
          <w:tblCellMar>
            <w:left w:w="40" w:type="dxa"/>
            <w:right w:w="40" w:type="dxa"/>
          </w:tblCellMar>
        </w:tblPrEx>
        <w:trPr>
          <w:trHeight w:val="888"/>
        </w:trPr>
        <w:tc>
          <w:tcPr>
            <w:tcW w:w="10205" w:type="dxa"/>
            <w:gridSpan w:val="4"/>
            <w:tcBorders>
              <w:top w:val="single" w:sz="12" w:space="0" w:color="auto"/>
              <w:left w:val="single" w:sz="12" w:space="0" w:color="auto"/>
              <w:bottom w:val="single" w:sz="6" w:space="0" w:color="auto"/>
              <w:right w:val="single" w:sz="12" w:space="0" w:color="auto"/>
            </w:tcBorders>
            <w:shd w:val="clear" w:color="auto" w:fill="CCCCCC"/>
          </w:tcPr>
          <w:p w14:paraId="0A765061" w14:textId="77777777" w:rsidR="009203EF" w:rsidRPr="00D26FF8" w:rsidRDefault="009203EF" w:rsidP="00682C21">
            <w:pPr>
              <w:spacing w:before="120" w:after="10" w:line="260" w:lineRule="exact"/>
              <w:ind w:left="57" w:right="-57"/>
              <w:rPr>
                <w:b/>
                <w:bCs/>
                <w:color w:val="000000"/>
              </w:rPr>
            </w:pPr>
            <w:r w:rsidRPr="00D26FF8">
              <w:rPr>
                <w:b/>
                <w:bCs/>
                <w:color w:val="000000"/>
              </w:rPr>
              <w:t>PRZYKŁAD UKOŃCZONEGO PRZEDSIĘWZIĘCIA DEWELOPERSKIEGO</w:t>
            </w:r>
            <w:r>
              <w:rPr>
                <w:b/>
                <w:bCs/>
                <w:color w:val="000000"/>
              </w:rPr>
              <w:t xml:space="preserve"> </w:t>
            </w:r>
            <w:r w:rsidRPr="000D126C">
              <w:rPr>
                <w:b/>
                <w:bCs/>
                <w:color w:val="000000"/>
              </w:rPr>
              <w:t xml:space="preserve">(należy wskazać, o ile istnieją, </w:t>
            </w:r>
            <w:r>
              <w:rPr>
                <w:b/>
                <w:bCs/>
                <w:color w:val="000000"/>
              </w:rPr>
              <w:br/>
            </w:r>
            <w:r w:rsidRPr="000D126C">
              <w:rPr>
                <w:b/>
                <w:bCs/>
                <w:color w:val="000000"/>
              </w:rPr>
              <w:t>trzy ukończone przedsięwzięcia deweloperskie, w tym ostatnie)</w:t>
            </w:r>
          </w:p>
        </w:tc>
      </w:tr>
      <w:tr w:rsidR="009203EF" w:rsidRPr="00015907" w14:paraId="1764F522" w14:textId="77777777" w:rsidTr="0014178B">
        <w:tblPrEx>
          <w:tblCellMar>
            <w:left w:w="40" w:type="dxa"/>
            <w:right w:w="40" w:type="dxa"/>
          </w:tblCellMar>
        </w:tblPrEx>
        <w:trPr>
          <w:trHeight w:val="595"/>
        </w:trPr>
        <w:tc>
          <w:tcPr>
            <w:tcW w:w="3082" w:type="dxa"/>
            <w:tcBorders>
              <w:top w:val="single" w:sz="6" w:space="0" w:color="auto"/>
              <w:left w:val="single" w:sz="12" w:space="0" w:color="auto"/>
              <w:bottom w:val="single" w:sz="6" w:space="0" w:color="auto"/>
              <w:right w:val="single" w:sz="6" w:space="0" w:color="auto"/>
            </w:tcBorders>
            <w:shd w:val="clear" w:color="auto" w:fill="E0E0E0"/>
            <w:vAlign w:val="center"/>
          </w:tcPr>
          <w:p w14:paraId="41AFDA36" w14:textId="77777777" w:rsidR="009203EF" w:rsidRPr="00480BCE" w:rsidRDefault="009203EF" w:rsidP="009203EF">
            <w:pPr>
              <w:spacing w:after="10" w:line="260" w:lineRule="exact"/>
              <w:ind w:left="57" w:right="-57"/>
            </w:pPr>
            <w:r w:rsidRPr="00480BCE">
              <w:t>Adres</w:t>
            </w:r>
          </w:p>
        </w:tc>
        <w:tc>
          <w:tcPr>
            <w:tcW w:w="7123" w:type="dxa"/>
            <w:gridSpan w:val="3"/>
            <w:tcBorders>
              <w:top w:val="single" w:sz="6" w:space="0" w:color="auto"/>
              <w:left w:val="single" w:sz="6" w:space="0" w:color="auto"/>
              <w:bottom w:val="single" w:sz="6" w:space="0" w:color="auto"/>
              <w:right w:val="single" w:sz="12" w:space="0" w:color="auto"/>
            </w:tcBorders>
            <w:shd w:val="clear" w:color="auto" w:fill="FFFFFF"/>
          </w:tcPr>
          <w:p w14:paraId="12530EA1" w14:textId="77777777" w:rsidR="009203EF" w:rsidRPr="009203EF" w:rsidRDefault="00E10DC6" w:rsidP="009203EF">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9203EF"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774AA1">
              <w:rPr>
                <w:rFonts w:ascii="Arial" w:hAnsi="Arial" w:cs="Arial"/>
                <w:b/>
                <w:noProof/>
                <w:sz w:val="21"/>
                <w:szCs w:val="21"/>
              </w:rPr>
              <w:t>ul. Truskawkowa</w:t>
            </w:r>
            <w:r w:rsidR="00976E96">
              <w:rPr>
                <w:rFonts w:ascii="Arial" w:hAnsi="Arial" w:cs="Arial"/>
                <w:b/>
                <w:noProof/>
                <w:sz w:val="21"/>
                <w:szCs w:val="21"/>
              </w:rPr>
              <w:t xml:space="preserve"> 1, 1A</w:t>
            </w:r>
            <w:r w:rsidR="00774AA1">
              <w:rPr>
                <w:rFonts w:ascii="Arial" w:hAnsi="Arial" w:cs="Arial"/>
                <w:b/>
                <w:noProof/>
                <w:sz w:val="21"/>
                <w:szCs w:val="21"/>
              </w:rPr>
              <w:t xml:space="preserve">, </w:t>
            </w:r>
            <w:r w:rsidR="00976E96">
              <w:rPr>
                <w:rFonts w:ascii="Arial" w:hAnsi="Arial" w:cs="Arial"/>
                <w:b/>
                <w:noProof/>
                <w:sz w:val="21"/>
                <w:szCs w:val="21"/>
              </w:rPr>
              <w:t xml:space="preserve">87-300 </w:t>
            </w:r>
            <w:r w:rsidR="00774AA1">
              <w:rPr>
                <w:rFonts w:ascii="Arial" w:hAnsi="Arial" w:cs="Arial"/>
                <w:b/>
                <w:noProof/>
                <w:sz w:val="21"/>
                <w:szCs w:val="21"/>
              </w:rPr>
              <w:t>Brodnica</w:t>
            </w:r>
            <w:r w:rsidRPr="009203EF">
              <w:rPr>
                <w:rFonts w:ascii="Arial" w:hAnsi="Arial" w:cs="Arial"/>
                <w:b/>
                <w:sz w:val="21"/>
                <w:szCs w:val="21"/>
              </w:rPr>
              <w:fldChar w:fldCharType="end"/>
            </w:r>
          </w:p>
        </w:tc>
      </w:tr>
      <w:tr w:rsidR="009203EF" w:rsidRPr="00015907" w14:paraId="77EE73A2" w14:textId="77777777" w:rsidTr="0014178B">
        <w:tblPrEx>
          <w:tblCellMar>
            <w:left w:w="40" w:type="dxa"/>
            <w:right w:w="40" w:type="dxa"/>
          </w:tblCellMar>
        </w:tblPrEx>
        <w:trPr>
          <w:trHeight w:val="595"/>
        </w:trPr>
        <w:tc>
          <w:tcPr>
            <w:tcW w:w="3082" w:type="dxa"/>
            <w:tcBorders>
              <w:top w:val="single" w:sz="6" w:space="0" w:color="auto"/>
              <w:left w:val="single" w:sz="12" w:space="0" w:color="auto"/>
              <w:bottom w:val="single" w:sz="6" w:space="0" w:color="auto"/>
              <w:right w:val="single" w:sz="6" w:space="0" w:color="auto"/>
            </w:tcBorders>
            <w:shd w:val="clear" w:color="auto" w:fill="E0E0E0"/>
            <w:vAlign w:val="center"/>
          </w:tcPr>
          <w:p w14:paraId="171CC723" w14:textId="77777777" w:rsidR="009203EF" w:rsidRPr="00480BCE" w:rsidRDefault="009203EF" w:rsidP="009203EF">
            <w:pPr>
              <w:spacing w:after="10" w:line="260" w:lineRule="exact"/>
              <w:ind w:left="57" w:right="-57"/>
            </w:pPr>
            <w:r w:rsidRPr="00480BCE">
              <w:t>Data rozpoczęcia</w:t>
            </w:r>
          </w:p>
        </w:tc>
        <w:tc>
          <w:tcPr>
            <w:tcW w:w="7123" w:type="dxa"/>
            <w:gridSpan w:val="3"/>
            <w:tcBorders>
              <w:top w:val="single" w:sz="6" w:space="0" w:color="auto"/>
              <w:left w:val="single" w:sz="6" w:space="0" w:color="auto"/>
              <w:bottom w:val="single" w:sz="6" w:space="0" w:color="auto"/>
              <w:right w:val="single" w:sz="12" w:space="0" w:color="auto"/>
            </w:tcBorders>
            <w:shd w:val="clear" w:color="auto" w:fill="FFFFFF"/>
          </w:tcPr>
          <w:p w14:paraId="46103C84" w14:textId="77777777" w:rsidR="009203EF" w:rsidRPr="009203EF" w:rsidRDefault="00E10DC6" w:rsidP="009203EF">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9203EF"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413654">
              <w:rPr>
                <w:rFonts w:ascii="Arial" w:hAnsi="Arial" w:cs="Arial"/>
                <w:b/>
                <w:noProof/>
                <w:sz w:val="21"/>
                <w:szCs w:val="21"/>
              </w:rPr>
              <w:t>5.03.2021 r.</w:t>
            </w:r>
            <w:r w:rsidRPr="009203EF">
              <w:rPr>
                <w:rFonts w:ascii="Arial" w:hAnsi="Arial" w:cs="Arial"/>
                <w:b/>
                <w:sz w:val="21"/>
                <w:szCs w:val="21"/>
              </w:rPr>
              <w:fldChar w:fldCharType="end"/>
            </w:r>
          </w:p>
        </w:tc>
      </w:tr>
      <w:tr w:rsidR="009203EF" w:rsidRPr="00015907" w14:paraId="772D6861" w14:textId="77777777" w:rsidTr="0014178B">
        <w:tblPrEx>
          <w:tblCellMar>
            <w:left w:w="40" w:type="dxa"/>
            <w:right w:w="40" w:type="dxa"/>
          </w:tblCellMar>
        </w:tblPrEx>
        <w:trPr>
          <w:trHeight w:val="665"/>
        </w:trPr>
        <w:tc>
          <w:tcPr>
            <w:tcW w:w="3082" w:type="dxa"/>
            <w:tcBorders>
              <w:top w:val="single" w:sz="6" w:space="0" w:color="auto"/>
              <w:left w:val="single" w:sz="12" w:space="0" w:color="auto"/>
              <w:bottom w:val="single" w:sz="6" w:space="0" w:color="auto"/>
              <w:right w:val="single" w:sz="6" w:space="0" w:color="auto"/>
            </w:tcBorders>
            <w:shd w:val="clear" w:color="auto" w:fill="E0E0E0"/>
            <w:vAlign w:val="center"/>
          </w:tcPr>
          <w:p w14:paraId="11D70C55" w14:textId="77777777" w:rsidR="009203EF" w:rsidRPr="00480BCE" w:rsidRDefault="009203EF" w:rsidP="00682C21">
            <w:pPr>
              <w:spacing w:after="10" w:line="260" w:lineRule="exact"/>
              <w:ind w:left="57"/>
            </w:pPr>
            <w:r w:rsidRPr="000D126C">
              <w:t>Data wydania decyzji</w:t>
            </w:r>
            <w:r w:rsidR="00682C21">
              <w:br/>
            </w:r>
            <w:r w:rsidRPr="000D126C">
              <w:t>o pozwoleniu</w:t>
            </w:r>
            <w:r w:rsidR="00682C21">
              <w:t xml:space="preserve"> </w:t>
            </w:r>
            <w:r w:rsidRPr="000D126C">
              <w:t>na użytkowanie</w:t>
            </w:r>
          </w:p>
        </w:tc>
        <w:tc>
          <w:tcPr>
            <w:tcW w:w="7123" w:type="dxa"/>
            <w:gridSpan w:val="3"/>
            <w:tcBorders>
              <w:top w:val="single" w:sz="6" w:space="0" w:color="auto"/>
              <w:left w:val="single" w:sz="6" w:space="0" w:color="auto"/>
              <w:bottom w:val="single" w:sz="6" w:space="0" w:color="auto"/>
              <w:right w:val="single" w:sz="12" w:space="0" w:color="auto"/>
            </w:tcBorders>
            <w:shd w:val="clear" w:color="auto" w:fill="FFFFFF"/>
          </w:tcPr>
          <w:p w14:paraId="0200E3BD" w14:textId="77777777" w:rsidR="009203EF" w:rsidRPr="009203EF" w:rsidRDefault="00E10DC6" w:rsidP="009203EF">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9203EF"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CA18DC">
              <w:rPr>
                <w:rFonts w:ascii="Arial" w:hAnsi="Arial" w:cs="Arial"/>
                <w:b/>
                <w:sz w:val="21"/>
                <w:szCs w:val="21"/>
              </w:rPr>
              <w:t>20.06.2022 r.</w:t>
            </w:r>
            <w:r w:rsidRPr="009203EF">
              <w:rPr>
                <w:rFonts w:ascii="Arial" w:hAnsi="Arial" w:cs="Arial"/>
                <w:b/>
                <w:sz w:val="21"/>
                <w:szCs w:val="21"/>
              </w:rPr>
              <w:fldChar w:fldCharType="end"/>
            </w:r>
          </w:p>
        </w:tc>
      </w:tr>
      <w:tr w:rsidR="009203EF" w:rsidRPr="00015907" w14:paraId="37DB27A5" w14:textId="77777777" w:rsidTr="0014178B">
        <w:tblPrEx>
          <w:tblCellMar>
            <w:left w:w="40" w:type="dxa"/>
            <w:right w:w="40" w:type="dxa"/>
          </w:tblCellMar>
        </w:tblPrEx>
        <w:trPr>
          <w:trHeight w:val="850"/>
        </w:trPr>
        <w:tc>
          <w:tcPr>
            <w:tcW w:w="10205" w:type="dxa"/>
            <w:gridSpan w:val="4"/>
            <w:tcBorders>
              <w:top w:val="single" w:sz="6" w:space="0" w:color="auto"/>
              <w:left w:val="single" w:sz="12" w:space="0" w:color="auto"/>
              <w:bottom w:val="single" w:sz="6" w:space="0" w:color="auto"/>
              <w:right w:val="single" w:sz="12" w:space="0" w:color="auto"/>
            </w:tcBorders>
            <w:shd w:val="clear" w:color="auto" w:fill="CCCCCC"/>
          </w:tcPr>
          <w:p w14:paraId="240A3D37" w14:textId="77777777" w:rsidR="009203EF" w:rsidRPr="000C135B" w:rsidRDefault="009203EF" w:rsidP="009203EF">
            <w:pPr>
              <w:spacing w:before="120" w:after="10" w:line="260" w:lineRule="exact"/>
              <w:ind w:left="57" w:right="-57"/>
              <w:rPr>
                <w:b/>
                <w:bCs/>
                <w:color w:val="000000"/>
              </w:rPr>
            </w:pPr>
            <w:r w:rsidRPr="000C135B">
              <w:rPr>
                <w:b/>
                <w:bCs/>
                <w:color w:val="000000"/>
              </w:rPr>
              <w:lastRenderedPageBreak/>
              <w:t>PRZYKŁAD INNEGO UKOŃCZONEGO PRZEDSIĘWZIĘCIA DEWELOPERSKIEGO</w:t>
            </w:r>
          </w:p>
        </w:tc>
      </w:tr>
      <w:tr w:rsidR="009203EF" w:rsidRPr="00015907" w14:paraId="29064BA6" w14:textId="77777777" w:rsidTr="007251D5">
        <w:tblPrEx>
          <w:tblCellMar>
            <w:left w:w="40" w:type="dxa"/>
            <w:right w:w="40" w:type="dxa"/>
          </w:tblCellMar>
        </w:tblPrEx>
        <w:trPr>
          <w:trHeight w:val="595"/>
        </w:trPr>
        <w:tc>
          <w:tcPr>
            <w:tcW w:w="3082" w:type="dxa"/>
            <w:tcBorders>
              <w:top w:val="single" w:sz="6" w:space="0" w:color="auto"/>
              <w:left w:val="single" w:sz="12" w:space="0" w:color="auto"/>
              <w:bottom w:val="single" w:sz="6" w:space="0" w:color="auto"/>
              <w:right w:val="single" w:sz="6" w:space="0" w:color="auto"/>
            </w:tcBorders>
            <w:shd w:val="clear" w:color="auto" w:fill="E0E0E0"/>
            <w:vAlign w:val="center"/>
          </w:tcPr>
          <w:p w14:paraId="6D8CB569" w14:textId="77777777" w:rsidR="009203EF" w:rsidRPr="00480BCE" w:rsidRDefault="009203EF" w:rsidP="009203EF">
            <w:pPr>
              <w:spacing w:after="10" w:line="260" w:lineRule="exact"/>
              <w:ind w:left="57" w:right="-57"/>
            </w:pPr>
            <w:r w:rsidRPr="00480BCE">
              <w:t>Adres</w:t>
            </w:r>
          </w:p>
        </w:tc>
        <w:tc>
          <w:tcPr>
            <w:tcW w:w="7123" w:type="dxa"/>
            <w:gridSpan w:val="3"/>
            <w:tcBorders>
              <w:top w:val="single" w:sz="6" w:space="0" w:color="auto"/>
              <w:left w:val="single" w:sz="6" w:space="0" w:color="auto"/>
              <w:bottom w:val="single" w:sz="6" w:space="0" w:color="auto"/>
              <w:right w:val="single" w:sz="12" w:space="0" w:color="auto"/>
            </w:tcBorders>
            <w:shd w:val="clear" w:color="auto" w:fill="FFFFFF"/>
          </w:tcPr>
          <w:p w14:paraId="4A18807E" w14:textId="77777777" w:rsidR="009203EF" w:rsidRPr="009203EF" w:rsidRDefault="00E10DC6" w:rsidP="009203EF">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9203EF"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6D25FE">
              <w:rPr>
                <w:rFonts w:ascii="Arial" w:hAnsi="Arial" w:cs="Arial"/>
                <w:b/>
                <w:noProof/>
                <w:sz w:val="21"/>
                <w:szCs w:val="21"/>
              </w:rPr>
              <w:t>NIE DOTYCZY</w:t>
            </w:r>
            <w:r w:rsidRPr="009203EF">
              <w:rPr>
                <w:rFonts w:ascii="Arial" w:hAnsi="Arial" w:cs="Arial"/>
                <w:b/>
                <w:sz w:val="21"/>
                <w:szCs w:val="21"/>
              </w:rPr>
              <w:fldChar w:fldCharType="end"/>
            </w:r>
          </w:p>
        </w:tc>
      </w:tr>
      <w:tr w:rsidR="009203EF" w:rsidRPr="00015907" w14:paraId="42111922" w14:textId="77777777" w:rsidTr="007251D5">
        <w:tblPrEx>
          <w:tblCellMar>
            <w:left w:w="40" w:type="dxa"/>
            <w:right w:w="40" w:type="dxa"/>
          </w:tblCellMar>
        </w:tblPrEx>
        <w:trPr>
          <w:trHeight w:val="595"/>
        </w:trPr>
        <w:tc>
          <w:tcPr>
            <w:tcW w:w="3082" w:type="dxa"/>
            <w:tcBorders>
              <w:top w:val="single" w:sz="6" w:space="0" w:color="auto"/>
              <w:left w:val="single" w:sz="12" w:space="0" w:color="auto"/>
              <w:bottom w:val="single" w:sz="6" w:space="0" w:color="auto"/>
              <w:right w:val="single" w:sz="6" w:space="0" w:color="auto"/>
            </w:tcBorders>
            <w:shd w:val="clear" w:color="auto" w:fill="E0E0E0"/>
            <w:vAlign w:val="center"/>
          </w:tcPr>
          <w:p w14:paraId="7190EC07" w14:textId="77777777" w:rsidR="009203EF" w:rsidRPr="00480BCE" w:rsidRDefault="009203EF" w:rsidP="009203EF">
            <w:pPr>
              <w:spacing w:after="10" w:line="260" w:lineRule="exact"/>
              <w:ind w:left="57" w:right="-57"/>
            </w:pPr>
            <w:r w:rsidRPr="00480BCE">
              <w:t>Data rozpoczęcia</w:t>
            </w:r>
          </w:p>
        </w:tc>
        <w:tc>
          <w:tcPr>
            <w:tcW w:w="7123" w:type="dxa"/>
            <w:gridSpan w:val="3"/>
            <w:tcBorders>
              <w:top w:val="single" w:sz="6" w:space="0" w:color="auto"/>
              <w:left w:val="single" w:sz="6" w:space="0" w:color="auto"/>
              <w:bottom w:val="single" w:sz="6" w:space="0" w:color="auto"/>
              <w:right w:val="single" w:sz="12" w:space="0" w:color="auto"/>
            </w:tcBorders>
            <w:shd w:val="clear" w:color="auto" w:fill="FFFFFF"/>
          </w:tcPr>
          <w:p w14:paraId="5FBBC8BE" w14:textId="77777777" w:rsidR="009203EF" w:rsidRPr="009203EF" w:rsidRDefault="00E10DC6" w:rsidP="009203EF">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9203EF"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6D25FE">
              <w:rPr>
                <w:rFonts w:ascii="Arial" w:hAnsi="Arial" w:cs="Arial"/>
                <w:b/>
                <w:noProof/>
                <w:sz w:val="21"/>
                <w:szCs w:val="21"/>
              </w:rPr>
              <w:t>NIE DOTYCZY</w:t>
            </w:r>
            <w:r w:rsidRPr="009203EF">
              <w:rPr>
                <w:rFonts w:ascii="Arial" w:hAnsi="Arial" w:cs="Arial"/>
                <w:b/>
                <w:sz w:val="21"/>
                <w:szCs w:val="21"/>
              </w:rPr>
              <w:fldChar w:fldCharType="end"/>
            </w:r>
          </w:p>
        </w:tc>
      </w:tr>
      <w:tr w:rsidR="009203EF" w:rsidRPr="00015907" w14:paraId="39145BD6" w14:textId="77777777" w:rsidTr="007251D5">
        <w:tblPrEx>
          <w:tblCellMar>
            <w:left w:w="40" w:type="dxa"/>
            <w:right w:w="40" w:type="dxa"/>
          </w:tblCellMar>
        </w:tblPrEx>
        <w:trPr>
          <w:trHeight w:val="684"/>
        </w:trPr>
        <w:tc>
          <w:tcPr>
            <w:tcW w:w="3082" w:type="dxa"/>
            <w:tcBorders>
              <w:top w:val="single" w:sz="6" w:space="0" w:color="auto"/>
              <w:left w:val="single" w:sz="12" w:space="0" w:color="auto"/>
              <w:bottom w:val="single" w:sz="6" w:space="0" w:color="auto"/>
              <w:right w:val="single" w:sz="6" w:space="0" w:color="auto"/>
            </w:tcBorders>
            <w:shd w:val="clear" w:color="auto" w:fill="E0E0E0"/>
            <w:vAlign w:val="center"/>
          </w:tcPr>
          <w:p w14:paraId="24FE0DB6" w14:textId="77777777" w:rsidR="009203EF" w:rsidRPr="00480BCE" w:rsidRDefault="009203EF" w:rsidP="00682C21">
            <w:pPr>
              <w:spacing w:after="10" w:line="260" w:lineRule="exact"/>
              <w:ind w:left="57"/>
            </w:pPr>
            <w:r w:rsidRPr="000D126C">
              <w:t>Data wydania decyzji</w:t>
            </w:r>
            <w:r w:rsidR="00682C21">
              <w:br/>
            </w:r>
            <w:r w:rsidRPr="000D126C">
              <w:t>o pozwoleniu</w:t>
            </w:r>
            <w:r w:rsidR="00682C21">
              <w:t xml:space="preserve"> </w:t>
            </w:r>
            <w:r w:rsidRPr="000D126C">
              <w:t>na użytkowanie</w:t>
            </w:r>
          </w:p>
        </w:tc>
        <w:tc>
          <w:tcPr>
            <w:tcW w:w="7123" w:type="dxa"/>
            <w:gridSpan w:val="3"/>
            <w:tcBorders>
              <w:top w:val="single" w:sz="6" w:space="0" w:color="auto"/>
              <w:left w:val="single" w:sz="6" w:space="0" w:color="auto"/>
              <w:bottom w:val="single" w:sz="6" w:space="0" w:color="auto"/>
              <w:right w:val="single" w:sz="12" w:space="0" w:color="auto"/>
            </w:tcBorders>
            <w:shd w:val="clear" w:color="auto" w:fill="FFFFFF"/>
          </w:tcPr>
          <w:p w14:paraId="4160C939" w14:textId="77777777" w:rsidR="009203EF" w:rsidRPr="009203EF" w:rsidRDefault="00E10DC6" w:rsidP="009203EF">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9203EF"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6D25FE">
              <w:rPr>
                <w:rFonts w:ascii="Arial" w:hAnsi="Arial" w:cs="Arial"/>
                <w:b/>
                <w:noProof/>
                <w:sz w:val="21"/>
                <w:szCs w:val="21"/>
              </w:rPr>
              <w:t>NIE DOTYCZY</w:t>
            </w:r>
            <w:r w:rsidRPr="009203EF">
              <w:rPr>
                <w:rFonts w:ascii="Arial" w:hAnsi="Arial" w:cs="Arial"/>
                <w:b/>
                <w:sz w:val="21"/>
                <w:szCs w:val="21"/>
              </w:rPr>
              <w:fldChar w:fldCharType="end"/>
            </w:r>
          </w:p>
        </w:tc>
      </w:tr>
      <w:tr w:rsidR="009203EF" w:rsidRPr="000C135B" w14:paraId="5FE615CD" w14:textId="77777777" w:rsidTr="00B66790">
        <w:tblPrEx>
          <w:tblCellMar>
            <w:left w:w="40" w:type="dxa"/>
            <w:right w:w="40" w:type="dxa"/>
          </w:tblCellMar>
        </w:tblPrEx>
        <w:trPr>
          <w:trHeight w:val="794"/>
        </w:trPr>
        <w:tc>
          <w:tcPr>
            <w:tcW w:w="10205" w:type="dxa"/>
            <w:gridSpan w:val="4"/>
            <w:tcBorders>
              <w:top w:val="single" w:sz="6" w:space="0" w:color="auto"/>
              <w:left w:val="single" w:sz="12" w:space="0" w:color="auto"/>
              <w:bottom w:val="single" w:sz="6" w:space="0" w:color="auto"/>
              <w:right w:val="single" w:sz="12" w:space="0" w:color="auto"/>
            </w:tcBorders>
            <w:shd w:val="clear" w:color="auto" w:fill="CCCCCC"/>
          </w:tcPr>
          <w:p w14:paraId="5D13E932" w14:textId="77777777" w:rsidR="009203EF" w:rsidRPr="000C135B" w:rsidRDefault="009203EF" w:rsidP="009203EF">
            <w:pPr>
              <w:spacing w:before="120" w:after="10" w:line="260" w:lineRule="exact"/>
              <w:ind w:left="57" w:right="-57"/>
              <w:rPr>
                <w:b/>
                <w:bCs/>
                <w:color w:val="000000"/>
              </w:rPr>
            </w:pPr>
            <w:r w:rsidRPr="0014178B">
              <w:rPr>
                <w:b/>
                <w:bCs/>
                <w:color w:val="000000"/>
              </w:rPr>
              <w:t>PRZYKŁAD OSTATNIEGO UKOŃCZONEGO PRZEDSIĘWZIĘCIA DEWELOPERSKIEGO</w:t>
            </w:r>
          </w:p>
        </w:tc>
      </w:tr>
      <w:tr w:rsidR="009203EF" w:rsidRPr="00015907" w14:paraId="3AD2A7BC" w14:textId="77777777" w:rsidTr="007251D5">
        <w:tblPrEx>
          <w:tblCellMar>
            <w:left w:w="40" w:type="dxa"/>
            <w:right w:w="40" w:type="dxa"/>
          </w:tblCellMar>
        </w:tblPrEx>
        <w:trPr>
          <w:trHeight w:val="595"/>
        </w:trPr>
        <w:tc>
          <w:tcPr>
            <w:tcW w:w="3082" w:type="dxa"/>
            <w:tcBorders>
              <w:top w:val="single" w:sz="6" w:space="0" w:color="auto"/>
              <w:left w:val="single" w:sz="12" w:space="0" w:color="auto"/>
              <w:bottom w:val="single" w:sz="6" w:space="0" w:color="auto"/>
              <w:right w:val="single" w:sz="6" w:space="0" w:color="auto"/>
            </w:tcBorders>
            <w:shd w:val="clear" w:color="auto" w:fill="E0E0E0"/>
            <w:vAlign w:val="center"/>
          </w:tcPr>
          <w:p w14:paraId="18DF563B" w14:textId="77777777" w:rsidR="009203EF" w:rsidRPr="00480BCE" w:rsidRDefault="009203EF" w:rsidP="009203EF">
            <w:pPr>
              <w:spacing w:after="10" w:line="260" w:lineRule="exact"/>
              <w:ind w:left="57" w:right="-57"/>
            </w:pPr>
            <w:r w:rsidRPr="00480BCE">
              <w:t>Adres</w:t>
            </w:r>
          </w:p>
        </w:tc>
        <w:tc>
          <w:tcPr>
            <w:tcW w:w="7123" w:type="dxa"/>
            <w:gridSpan w:val="3"/>
            <w:tcBorders>
              <w:top w:val="single" w:sz="6" w:space="0" w:color="auto"/>
              <w:left w:val="single" w:sz="6" w:space="0" w:color="auto"/>
              <w:bottom w:val="single" w:sz="6" w:space="0" w:color="auto"/>
              <w:right w:val="single" w:sz="12" w:space="0" w:color="auto"/>
            </w:tcBorders>
            <w:shd w:val="clear" w:color="auto" w:fill="FFFFFF"/>
          </w:tcPr>
          <w:p w14:paraId="4AFBD978" w14:textId="77777777" w:rsidR="009203EF" w:rsidRPr="009203EF" w:rsidRDefault="00E10DC6" w:rsidP="009203EF">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9203EF"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6D25FE">
              <w:rPr>
                <w:rFonts w:ascii="Arial" w:hAnsi="Arial" w:cs="Arial"/>
                <w:b/>
                <w:noProof/>
                <w:sz w:val="21"/>
                <w:szCs w:val="21"/>
              </w:rPr>
              <w:t>NIE DOTYCZY</w:t>
            </w:r>
            <w:r w:rsidRPr="009203EF">
              <w:rPr>
                <w:rFonts w:ascii="Arial" w:hAnsi="Arial" w:cs="Arial"/>
                <w:b/>
                <w:sz w:val="21"/>
                <w:szCs w:val="21"/>
              </w:rPr>
              <w:fldChar w:fldCharType="end"/>
            </w:r>
          </w:p>
        </w:tc>
      </w:tr>
      <w:tr w:rsidR="009203EF" w:rsidRPr="00015907" w14:paraId="48330078" w14:textId="77777777" w:rsidTr="007251D5">
        <w:tblPrEx>
          <w:tblCellMar>
            <w:left w:w="40" w:type="dxa"/>
            <w:right w:w="40" w:type="dxa"/>
          </w:tblCellMar>
        </w:tblPrEx>
        <w:trPr>
          <w:trHeight w:val="595"/>
        </w:trPr>
        <w:tc>
          <w:tcPr>
            <w:tcW w:w="3082" w:type="dxa"/>
            <w:tcBorders>
              <w:top w:val="single" w:sz="6" w:space="0" w:color="auto"/>
              <w:left w:val="single" w:sz="12" w:space="0" w:color="auto"/>
              <w:bottom w:val="single" w:sz="6" w:space="0" w:color="auto"/>
              <w:right w:val="single" w:sz="6" w:space="0" w:color="auto"/>
            </w:tcBorders>
            <w:shd w:val="clear" w:color="auto" w:fill="E0E0E0"/>
            <w:vAlign w:val="center"/>
          </w:tcPr>
          <w:p w14:paraId="3E79BAA7" w14:textId="77777777" w:rsidR="009203EF" w:rsidRPr="00480BCE" w:rsidRDefault="009203EF" w:rsidP="009203EF">
            <w:pPr>
              <w:spacing w:after="10" w:line="260" w:lineRule="exact"/>
              <w:ind w:left="57" w:right="-57"/>
            </w:pPr>
            <w:r w:rsidRPr="00480BCE">
              <w:t>Data rozpoczęcia</w:t>
            </w:r>
          </w:p>
        </w:tc>
        <w:tc>
          <w:tcPr>
            <w:tcW w:w="7123" w:type="dxa"/>
            <w:gridSpan w:val="3"/>
            <w:tcBorders>
              <w:top w:val="single" w:sz="6" w:space="0" w:color="auto"/>
              <w:left w:val="single" w:sz="6" w:space="0" w:color="auto"/>
              <w:bottom w:val="single" w:sz="6" w:space="0" w:color="auto"/>
              <w:right w:val="single" w:sz="12" w:space="0" w:color="auto"/>
            </w:tcBorders>
            <w:shd w:val="clear" w:color="auto" w:fill="FFFFFF"/>
          </w:tcPr>
          <w:p w14:paraId="5EFA6CF6" w14:textId="77777777" w:rsidR="009203EF" w:rsidRPr="009203EF" w:rsidRDefault="00E10DC6" w:rsidP="009203EF">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9203EF"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6D25FE">
              <w:rPr>
                <w:rFonts w:ascii="Arial" w:hAnsi="Arial" w:cs="Arial"/>
                <w:b/>
                <w:noProof/>
                <w:sz w:val="21"/>
                <w:szCs w:val="21"/>
              </w:rPr>
              <w:t>NIE DOTYCZY</w:t>
            </w:r>
            <w:r w:rsidRPr="009203EF">
              <w:rPr>
                <w:rFonts w:ascii="Arial" w:hAnsi="Arial" w:cs="Arial"/>
                <w:b/>
                <w:sz w:val="21"/>
                <w:szCs w:val="21"/>
              </w:rPr>
              <w:fldChar w:fldCharType="end"/>
            </w:r>
          </w:p>
        </w:tc>
      </w:tr>
      <w:tr w:rsidR="009203EF" w:rsidRPr="00015907" w14:paraId="459FD786" w14:textId="77777777" w:rsidTr="007251D5">
        <w:tblPrEx>
          <w:tblCellMar>
            <w:left w:w="40" w:type="dxa"/>
            <w:right w:w="40" w:type="dxa"/>
          </w:tblCellMar>
        </w:tblPrEx>
        <w:trPr>
          <w:trHeight w:val="670"/>
        </w:trPr>
        <w:tc>
          <w:tcPr>
            <w:tcW w:w="3082" w:type="dxa"/>
            <w:tcBorders>
              <w:top w:val="single" w:sz="6" w:space="0" w:color="auto"/>
              <w:left w:val="single" w:sz="12" w:space="0" w:color="auto"/>
              <w:bottom w:val="single" w:sz="12" w:space="0" w:color="auto"/>
              <w:right w:val="single" w:sz="6" w:space="0" w:color="auto"/>
            </w:tcBorders>
            <w:shd w:val="clear" w:color="auto" w:fill="E0E0E0"/>
            <w:vAlign w:val="center"/>
          </w:tcPr>
          <w:p w14:paraId="67A5D308" w14:textId="77777777" w:rsidR="009203EF" w:rsidRPr="00480BCE" w:rsidRDefault="009203EF" w:rsidP="00682C21">
            <w:pPr>
              <w:spacing w:after="10" w:line="260" w:lineRule="exact"/>
              <w:ind w:left="57"/>
            </w:pPr>
            <w:r w:rsidRPr="000D126C">
              <w:t>Data wydania decyzji</w:t>
            </w:r>
            <w:r w:rsidR="00682C21">
              <w:br/>
            </w:r>
            <w:r w:rsidRPr="000D126C">
              <w:t>o pozwoleniu</w:t>
            </w:r>
            <w:r w:rsidR="00682C21">
              <w:t xml:space="preserve"> </w:t>
            </w:r>
            <w:r w:rsidRPr="000D126C">
              <w:t>na użytkowanie</w:t>
            </w:r>
          </w:p>
        </w:tc>
        <w:tc>
          <w:tcPr>
            <w:tcW w:w="7123" w:type="dxa"/>
            <w:gridSpan w:val="3"/>
            <w:tcBorders>
              <w:top w:val="single" w:sz="6" w:space="0" w:color="auto"/>
              <w:left w:val="single" w:sz="6" w:space="0" w:color="auto"/>
              <w:bottom w:val="single" w:sz="12" w:space="0" w:color="auto"/>
              <w:right w:val="single" w:sz="12" w:space="0" w:color="auto"/>
            </w:tcBorders>
            <w:shd w:val="clear" w:color="auto" w:fill="FFFFFF"/>
          </w:tcPr>
          <w:p w14:paraId="5F9DD922" w14:textId="77777777" w:rsidR="009203EF" w:rsidRPr="009203EF" w:rsidRDefault="00E10DC6" w:rsidP="009203EF">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9203EF"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6D25FE">
              <w:rPr>
                <w:rFonts w:ascii="Arial" w:hAnsi="Arial" w:cs="Arial"/>
                <w:b/>
                <w:noProof/>
                <w:sz w:val="21"/>
                <w:szCs w:val="21"/>
              </w:rPr>
              <w:t>NIE DOTYCZY</w:t>
            </w:r>
            <w:r w:rsidRPr="009203EF">
              <w:rPr>
                <w:rFonts w:ascii="Arial" w:hAnsi="Arial" w:cs="Arial"/>
                <w:b/>
                <w:sz w:val="21"/>
                <w:szCs w:val="21"/>
              </w:rPr>
              <w:fldChar w:fldCharType="end"/>
            </w:r>
          </w:p>
        </w:tc>
      </w:tr>
    </w:tbl>
    <w:p w14:paraId="201C1848" w14:textId="77777777" w:rsidR="00A7314A" w:rsidRDefault="00A7314A" w:rsidP="00B66790"/>
    <w:tbl>
      <w:tblPr>
        <w:tblW w:w="0" w:type="auto"/>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108"/>
        <w:gridCol w:w="128"/>
        <w:gridCol w:w="3476"/>
        <w:gridCol w:w="3500"/>
      </w:tblGrid>
      <w:tr w:rsidR="009203EF" w:rsidRPr="00015907" w14:paraId="7C820B4A" w14:textId="77777777" w:rsidTr="009203EF">
        <w:trPr>
          <w:trHeight w:val="1145"/>
        </w:trPr>
        <w:tc>
          <w:tcPr>
            <w:tcW w:w="3108" w:type="dxa"/>
            <w:tcBorders>
              <w:top w:val="single" w:sz="12" w:space="0" w:color="auto"/>
              <w:bottom w:val="single" w:sz="12" w:space="0" w:color="auto"/>
            </w:tcBorders>
            <w:shd w:val="clear" w:color="auto" w:fill="E0E0E0"/>
          </w:tcPr>
          <w:p w14:paraId="70DC4B82" w14:textId="77777777" w:rsidR="009203EF" w:rsidRPr="000C135B" w:rsidRDefault="009203EF" w:rsidP="00682C21">
            <w:pPr>
              <w:spacing w:before="60" w:after="10" w:line="240" w:lineRule="exact"/>
              <w:ind w:left="57" w:right="-57"/>
            </w:pPr>
            <w:r w:rsidRPr="0014178B">
              <w:t>Czy przeciwko deweloperowi prowadzono lub prowadzi się postępowania egzekucyjne</w:t>
            </w:r>
            <w:r w:rsidR="00682C21">
              <w:br/>
            </w:r>
            <w:r w:rsidRPr="0014178B">
              <w:t>na kwotę powyżej 100 000 zł</w:t>
            </w:r>
          </w:p>
        </w:tc>
        <w:tc>
          <w:tcPr>
            <w:tcW w:w="7097" w:type="dxa"/>
            <w:gridSpan w:val="3"/>
            <w:tcBorders>
              <w:top w:val="single" w:sz="12" w:space="0" w:color="auto"/>
              <w:bottom w:val="single" w:sz="12" w:space="0" w:color="auto"/>
            </w:tcBorders>
            <w:shd w:val="clear" w:color="auto" w:fill="FFFFFF"/>
          </w:tcPr>
          <w:p w14:paraId="4E49B3C2" w14:textId="77777777" w:rsidR="009203EF" w:rsidRPr="009203EF" w:rsidRDefault="00E10DC6" w:rsidP="009203EF">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9203EF"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6D25FE" w:rsidRPr="006D25FE">
              <w:rPr>
                <w:rFonts w:ascii="Arial" w:hAnsi="Arial" w:cs="Arial"/>
                <w:b/>
                <w:noProof/>
                <w:sz w:val="21"/>
                <w:szCs w:val="21"/>
              </w:rPr>
              <w:t>PRZECIWKO DEWELOPEROWI NIE BYŁO PROWADZONE I NIE JEST AKTUALNIE PROWADZONE ŻADNE POSTĘPOWANIE EGZEKUCYJNE</w:t>
            </w:r>
            <w:r w:rsidRPr="009203EF">
              <w:rPr>
                <w:rFonts w:ascii="Arial" w:hAnsi="Arial" w:cs="Arial"/>
                <w:b/>
                <w:sz w:val="21"/>
                <w:szCs w:val="21"/>
              </w:rPr>
              <w:fldChar w:fldCharType="end"/>
            </w:r>
          </w:p>
        </w:tc>
      </w:tr>
      <w:tr w:rsidR="009203EF" w:rsidRPr="000C135B" w14:paraId="7EF2C1A1" w14:textId="77777777" w:rsidTr="00B667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trHeight w:val="950"/>
        </w:trPr>
        <w:tc>
          <w:tcPr>
            <w:tcW w:w="10212" w:type="dxa"/>
            <w:gridSpan w:val="4"/>
            <w:vAlign w:val="bottom"/>
          </w:tcPr>
          <w:p w14:paraId="23F812B7" w14:textId="77777777" w:rsidR="009203EF" w:rsidRPr="000C135B" w:rsidRDefault="009203EF" w:rsidP="009203EF">
            <w:pPr>
              <w:spacing w:after="120" w:line="280" w:lineRule="exact"/>
              <w:ind w:left="975" w:right="-57" w:hanging="726"/>
              <w:rPr>
                <w:b/>
                <w:bCs/>
              </w:rPr>
            </w:pPr>
            <w:r w:rsidRPr="000C135B">
              <w:rPr>
                <w:b/>
                <w:bCs/>
              </w:rPr>
              <w:t>III.</w:t>
            </w:r>
            <w:r>
              <w:rPr>
                <w:b/>
                <w:bCs/>
              </w:rPr>
              <w:tab/>
            </w:r>
            <w:r w:rsidRPr="000C135B">
              <w:rPr>
                <w:b/>
                <w:bCs/>
              </w:rPr>
              <w:t>INFORMACJE DOTYCZĄCE NIERUCHOMOŚCI I PRZEDSIĘWZIĘCIA DEWELOPERSKIEGO</w:t>
            </w:r>
          </w:p>
        </w:tc>
      </w:tr>
      <w:tr w:rsidR="009203EF" w:rsidRPr="00015907" w14:paraId="5F8B94D6" w14:textId="77777777" w:rsidTr="00576C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6"/>
        </w:trPr>
        <w:tc>
          <w:tcPr>
            <w:tcW w:w="10200" w:type="dxa"/>
            <w:gridSpan w:val="4"/>
            <w:tcBorders>
              <w:top w:val="single" w:sz="12" w:space="0" w:color="auto"/>
              <w:left w:val="single" w:sz="12" w:space="0" w:color="auto"/>
              <w:bottom w:val="single" w:sz="6" w:space="0" w:color="auto"/>
              <w:right w:val="single" w:sz="12" w:space="0" w:color="auto"/>
            </w:tcBorders>
            <w:shd w:val="clear" w:color="auto" w:fill="CCCCCC"/>
          </w:tcPr>
          <w:p w14:paraId="41FB44CF" w14:textId="77777777" w:rsidR="009203EF" w:rsidRPr="000C135B" w:rsidRDefault="009203EF" w:rsidP="009203EF">
            <w:pPr>
              <w:spacing w:before="120" w:after="10" w:line="260" w:lineRule="exact"/>
              <w:ind w:left="57" w:right="-57"/>
              <w:rPr>
                <w:b/>
                <w:bCs/>
                <w:color w:val="000000"/>
              </w:rPr>
            </w:pPr>
            <w:r w:rsidRPr="0014178B">
              <w:rPr>
                <w:b/>
                <w:bCs/>
              </w:rPr>
              <w:t>INFORMACJE DOTYCZĄCE GRUNTU I ZAGOSPODAROWANIA PRZESTRZENNEGO TERENU</w:t>
            </w:r>
          </w:p>
        </w:tc>
      </w:tr>
      <w:tr w:rsidR="009203EF" w:rsidRPr="00015907" w14:paraId="15F0B305" w14:textId="77777777" w:rsidTr="00920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0"/>
        </w:trPr>
        <w:tc>
          <w:tcPr>
            <w:tcW w:w="3096" w:type="dxa"/>
            <w:tcBorders>
              <w:top w:val="single" w:sz="6" w:space="0" w:color="auto"/>
              <w:left w:val="single" w:sz="12" w:space="0" w:color="auto"/>
              <w:bottom w:val="single" w:sz="6" w:space="0" w:color="auto"/>
              <w:right w:val="single" w:sz="6" w:space="0" w:color="auto"/>
            </w:tcBorders>
            <w:shd w:val="clear" w:color="auto" w:fill="E0E0E0"/>
          </w:tcPr>
          <w:p w14:paraId="08D9B534" w14:textId="77777777" w:rsidR="009203EF" w:rsidRPr="000C135B" w:rsidRDefault="009203EF" w:rsidP="00C867B8">
            <w:pPr>
              <w:spacing w:before="20" w:after="10" w:line="260" w:lineRule="exact"/>
              <w:ind w:left="57" w:right="-57"/>
            </w:pPr>
            <w:r w:rsidRPr="0014178B">
              <w:t>Adres, numer działki ewidencyjnej</w:t>
            </w:r>
            <w:r>
              <w:br/>
            </w:r>
            <w:r w:rsidRPr="0014178B">
              <w:t>i numer obrębu ewidencyjnego</w:t>
            </w:r>
            <w:r w:rsidRPr="0014178B">
              <w:rPr>
                <w:vertAlign w:val="superscript"/>
              </w:rPr>
              <w:footnoteReference w:id="1"/>
            </w:r>
          </w:p>
        </w:tc>
        <w:tc>
          <w:tcPr>
            <w:tcW w:w="7104" w:type="dxa"/>
            <w:gridSpan w:val="3"/>
            <w:tcBorders>
              <w:top w:val="single" w:sz="6" w:space="0" w:color="auto"/>
              <w:left w:val="single" w:sz="6" w:space="0" w:color="auto"/>
              <w:bottom w:val="single" w:sz="6" w:space="0" w:color="auto"/>
              <w:right w:val="single" w:sz="12" w:space="0" w:color="auto"/>
            </w:tcBorders>
            <w:shd w:val="clear" w:color="auto" w:fill="FFFFFF"/>
          </w:tcPr>
          <w:p w14:paraId="23094F1A" w14:textId="77777777" w:rsidR="00976E96" w:rsidRDefault="00E10DC6" w:rsidP="009203EF">
            <w:pPr>
              <w:shd w:val="clear" w:color="auto" w:fill="FFFFFF"/>
              <w:spacing w:before="30" w:line="270" w:lineRule="exact"/>
              <w:rPr>
                <w:rFonts w:ascii="Arial" w:hAnsi="Arial" w:cs="Arial"/>
                <w:b/>
                <w:noProof/>
                <w:sz w:val="21"/>
                <w:szCs w:val="21"/>
              </w:rPr>
            </w:pPr>
            <w:r w:rsidRPr="009203EF">
              <w:rPr>
                <w:rFonts w:ascii="Arial" w:hAnsi="Arial" w:cs="Arial"/>
                <w:b/>
                <w:sz w:val="21"/>
                <w:szCs w:val="21"/>
              </w:rPr>
              <w:fldChar w:fldCharType="begin">
                <w:ffData>
                  <w:name w:val="Tekst1"/>
                  <w:enabled/>
                  <w:calcOnExit w:val="0"/>
                  <w:textInput/>
                </w:ffData>
              </w:fldChar>
            </w:r>
            <w:r w:rsidR="009203EF"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976E96">
              <w:rPr>
                <w:rFonts w:ascii="Arial" w:hAnsi="Arial" w:cs="Arial"/>
                <w:b/>
                <w:sz w:val="21"/>
                <w:szCs w:val="21"/>
              </w:rPr>
              <w:t xml:space="preserve">ADRES: </w:t>
            </w:r>
            <w:r w:rsidR="00976E96">
              <w:rPr>
                <w:rFonts w:ascii="Arial" w:hAnsi="Arial" w:cs="Arial"/>
                <w:b/>
                <w:noProof/>
                <w:sz w:val="21"/>
                <w:szCs w:val="21"/>
              </w:rPr>
              <w:t>ul. Poziomkowa, 87-300 Brodnica</w:t>
            </w:r>
          </w:p>
          <w:p w14:paraId="372C6FAA" w14:textId="77777777" w:rsidR="00976E96" w:rsidRDefault="00976E96" w:rsidP="00976E96">
            <w:pPr>
              <w:shd w:val="clear" w:color="auto" w:fill="FFFFFF"/>
              <w:spacing w:before="30" w:line="270" w:lineRule="exact"/>
              <w:rPr>
                <w:rFonts w:ascii="Arial" w:hAnsi="Arial" w:cs="Arial"/>
                <w:b/>
                <w:noProof/>
                <w:sz w:val="21"/>
                <w:szCs w:val="21"/>
              </w:rPr>
            </w:pPr>
            <w:r>
              <w:rPr>
                <w:rFonts w:ascii="Arial" w:hAnsi="Arial" w:cs="Arial"/>
                <w:b/>
                <w:noProof/>
                <w:sz w:val="21"/>
                <w:szCs w:val="21"/>
              </w:rPr>
              <w:t>DZIAŁKA: nr 47/64</w:t>
            </w:r>
          </w:p>
          <w:p w14:paraId="3EC490B8" w14:textId="77777777" w:rsidR="009203EF" w:rsidRPr="009203EF" w:rsidRDefault="00976E96" w:rsidP="00976E96">
            <w:pPr>
              <w:shd w:val="clear" w:color="auto" w:fill="FFFFFF"/>
              <w:spacing w:before="30" w:line="270" w:lineRule="exact"/>
              <w:rPr>
                <w:rFonts w:ascii="Arial" w:hAnsi="Arial" w:cs="Arial"/>
                <w:b/>
                <w:sz w:val="21"/>
                <w:szCs w:val="21"/>
              </w:rPr>
            </w:pPr>
            <w:r>
              <w:rPr>
                <w:rFonts w:ascii="Arial" w:hAnsi="Arial" w:cs="Arial"/>
                <w:b/>
                <w:noProof/>
                <w:sz w:val="21"/>
                <w:szCs w:val="21"/>
              </w:rPr>
              <w:t>OBRĘB EWIDENCYJNY: Brodnica-28</w:t>
            </w:r>
            <w:r w:rsidR="00E10DC6" w:rsidRPr="009203EF">
              <w:rPr>
                <w:rFonts w:ascii="Arial" w:hAnsi="Arial" w:cs="Arial"/>
                <w:b/>
                <w:sz w:val="21"/>
                <w:szCs w:val="21"/>
              </w:rPr>
              <w:fldChar w:fldCharType="end"/>
            </w:r>
          </w:p>
        </w:tc>
      </w:tr>
      <w:tr w:rsidR="009203EF" w:rsidRPr="00015907" w14:paraId="661238DC" w14:textId="77777777" w:rsidTr="00920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6"/>
        </w:trPr>
        <w:tc>
          <w:tcPr>
            <w:tcW w:w="3096" w:type="dxa"/>
            <w:tcBorders>
              <w:top w:val="single" w:sz="6" w:space="0" w:color="auto"/>
              <w:left w:val="single" w:sz="12" w:space="0" w:color="auto"/>
              <w:bottom w:val="single" w:sz="6" w:space="0" w:color="auto"/>
              <w:right w:val="single" w:sz="6" w:space="0" w:color="auto"/>
            </w:tcBorders>
            <w:shd w:val="clear" w:color="auto" w:fill="E0E0E0"/>
          </w:tcPr>
          <w:p w14:paraId="4E1087EE" w14:textId="77777777" w:rsidR="009203EF" w:rsidRPr="000C135B" w:rsidRDefault="009203EF" w:rsidP="00C867B8">
            <w:pPr>
              <w:spacing w:before="20" w:after="10" w:line="260" w:lineRule="exact"/>
              <w:ind w:left="57" w:right="-57"/>
            </w:pPr>
            <w:r w:rsidRPr="000C135B">
              <w:t>Nr księgi wieczystej</w:t>
            </w:r>
          </w:p>
        </w:tc>
        <w:tc>
          <w:tcPr>
            <w:tcW w:w="7104" w:type="dxa"/>
            <w:gridSpan w:val="3"/>
            <w:tcBorders>
              <w:top w:val="single" w:sz="6" w:space="0" w:color="auto"/>
              <w:left w:val="single" w:sz="6" w:space="0" w:color="auto"/>
              <w:bottom w:val="single" w:sz="6" w:space="0" w:color="auto"/>
              <w:right w:val="single" w:sz="12" w:space="0" w:color="auto"/>
            </w:tcBorders>
            <w:shd w:val="clear" w:color="auto" w:fill="FFFFFF"/>
          </w:tcPr>
          <w:p w14:paraId="6B3B8961" w14:textId="77777777" w:rsidR="009203EF" w:rsidRPr="009203EF" w:rsidRDefault="00E10DC6" w:rsidP="009203EF">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9203EF"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976E96">
              <w:rPr>
                <w:rFonts w:ascii="Arial" w:hAnsi="Arial" w:cs="Arial"/>
                <w:b/>
                <w:noProof/>
                <w:sz w:val="21"/>
                <w:szCs w:val="21"/>
              </w:rPr>
              <w:t>TO1B/000</w:t>
            </w:r>
            <w:r w:rsidR="008F4807">
              <w:rPr>
                <w:rFonts w:ascii="Arial" w:hAnsi="Arial" w:cs="Arial"/>
                <w:b/>
                <w:noProof/>
                <w:sz w:val="21"/>
                <w:szCs w:val="21"/>
              </w:rPr>
              <w:t>56387</w:t>
            </w:r>
            <w:r w:rsidR="00976E96">
              <w:rPr>
                <w:rFonts w:ascii="Arial" w:hAnsi="Arial" w:cs="Arial"/>
                <w:b/>
                <w:noProof/>
                <w:sz w:val="21"/>
                <w:szCs w:val="21"/>
              </w:rPr>
              <w:t>/</w:t>
            </w:r>
            <w:r w:rsidR="008F4807">
              <w:rPr>
                <w:rFonts w:ascii="Arial" w:hAnsi="Arial" w:cs="Arial"/>
                <w:b/>
                <w:noProof/>
                <w:sz w:val="21"/>
                <w:szCs w:val="21"/>
              </w:rPr>
              <w:t>6</w:t>
            </w:r>
            <w:r w:rsidRPr="009203EF">
              <w:rPr>
                <w:rFonts w:ascii="Arial" w:hAnsi="Arial" w:cs="Arial"/>
                <w:b/>
                <w:sz w:val="21"/>
                <w:szCs w:val="21"/>
              </w:rPr>
              <w:fldChar w:fldCharType="end"/>
            </w:r>
          </w:p>
        </w:tc>
      </w:tr>
      <w:tr w:rsidR="009203EF" w:rsidRPr="00015907" w14:paraId="4D603B4D" w14:textId="77777777" w:rsidTr="00920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33"/>
        </w:trPr>
        <w:tc>
          <w:tcPr>
            <w:tcW w:w="3096" w:type="dxa"/>
            <w:tcBorders>
              <w:top w:val="single" w:sz="6" w:space="0" w:color="auto"/>
              <w:left w:val="single" w:sz="12" w:space="0" w:color="auto"/>
              <w:bottom w:val="single" w:sz="6" w:space="0" w:color="auto"/>
              <w:right w:val="single" w:sz="6" w:space="0" w:color="auto"/>
            </w:tcBorders>
            <w:shd w:val="clear" w:color="auto" w:fill="E0E0E0"/>
          </w:tcPr>
          <w:p w14:paraId="641C3C0B" w14:textId="77777777" w:rsidR="009203EF" w:rsidRPr="000C135B" w:rsidRDefault="009203EF" w:rsidP="00C867B8">
            <w:pPr>
              <w:spacing w:before="20" w:after="10" w:line="260" w:lineRule="exact"/>
              <w:ind w:left="57" w:right="-57"/>
            </w:pPr>
            <w:r w:rsidRPr="000C135B">
              <w:t>Istniejące obciążenia hipoteczne</w:t>
            </w:r>
            <w:r w:rsidRPr="000C135B">
              <w:br/>
              <w:t>nieruchomości lub wnioski o wpis</w:t>
            </w:r>
            <w:r w:rsidRPr="000C135B">
              <w:br/>
              <w:t>w dziale czwartym księgi wieczystej</w:t>
            </w:r>
          </w:p>
        </w:tc>
        <w:tc>
          <w:tcPr>
            <w:tcW w:w="7104" w:type="dxa"/>
            <w:gridSpan w:val="3"/>
            <w:tcBorders>
              <w:top w:val="single" w:sz="6" w:space="0" w:color="auto"/>
              <w:left w:val="single" w:sz="6" w:space="0" w:color="auto"/>
              <w:bottom w:val="single" w:sz="6" w:space="0" w:color="auto"/>
              <w:right w:val="single" w:sz="12" w:space="0" w:color="auto"/>
            </w:tcBorders>
            <w:shd w:val="clear" w:color="auto" w:fill="FFFFFF"/>
          </w:tcPr>
          <w:p w14:paraId="2A384FF5" w14:textId="77777777" w:rsidR="009203EF" w:rsidRPr="009203EF" w:rsidRDefault="00E10DC6" w:rsidP="009203EF">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9203EF"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8F4807">
              <w:rPr>
                <w:rFonts w:ascii="Arial" w:hAnsi="Arial" w:cs="Arial"/>
                <w:b/>
                <w:sz w:val="21"/>
                <w:szCs w:val="21"/>
              </w:rPr>
              <w:t>BRAK</w:t>
            </w:r>
            <w:r w:rsidRPr="009203EF">
              <w:rPr>
                <w:rFonts w:ascii="Arial" w:hAnsi="Arial" w:cs="Arial"/>
                <w:b/>
                <w:sz w:val="21"/>
                <w:szCs w:val="21"/>
              </w:rPr>
              <w:fldChar w:fldCharType="end"/>
            </w:r>
          </w:p>
        </w:tc>
      </w:tr>
      <w:tr w:rsidR="009203EF" w:rsidRPr="00015907" w14:paraId="211B97C8" w14:textId="77777777" w:rsidTr="00920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1"/>
        </w:trPr>
        <w:tc>
          <w:tcPr>
            <w:tcW w:w="3096" w:type="dxa"/>
            <w:tcBorders>
              <w:top w:val="single" w:sz="6" w:space="0" w:color="auto"/>
              <w:left w:val="single" w:sz="12" w:space="0" w:color="auto"/>
              <w:bottom w:val="single" w:sz="6" w:space="0" w:color="auto"/>
              <w:right w:val="single" w:sz="6" w:space="0" w:color="auto"/>
            </w:tcBorders>
            <w:shd w:val="clear" w:color="auto" w:fill="E0E0E0"/>
          </w:tcPr>
          <w:p w14:paraId="7FCFD5E1" w14:textId="77777777" w:rsidR="009203EF" w:rsidRPr="000C135B" w:rsidRDefault="009203EF" w:rsidP="00C867B8">
            <w:pPr>
              <w:spacing w:before="20" w:after="10" w:line="260" w:lineRule="exact"/>
              <w:ind w:left="57" w:right="-57"/>
            </w:pPr>
            <w:r w:rsidRPr="000C135B">
              <w:t xml:space="preserve">W przypadku braku księgi </w:t>
            </w:r>
            <w:r>
              <w:br/>
            </w:r>
            <w:r w:rsidRPr="000C135B">
              <w:t>wieczystej informacja</w:t>
            </w:r>
            <w:r w:rsidR="003133B6">
              <w:br/>
            </w:r>
            <w:r w:rsidRPr="000C135B">
              <w:t>o powierzchni</w:t>
            </w:r>
            <w:r w:rsidR="003133B6">
              <w:t xml:space="preserve"> </w:t>
            </w:r>
            <w:r w:rsidRPr="000C135B">
              <w:t>działki i stanie prawnym nieruchomości</w:t>
            </w:r>
            <w:r w:rsidRPr="0014178B">
              <w:rPr>
                <w:vertAlign w:val="superscript"/>
              </w:rPr>
              <w:footnoteReference w:id="2"/>
            </w:r>
          </w:p>
        </w:tc>
        <w:tc>
          <w:tcPr>
            <w:tcW w:w="7104" w:type="dxa"/>
            <w:gridSpan w:val="3"/>
            <w:tcBorders>
              <w:top w:val="single" w:sz="6" w:space="0" w:color="auto"/>
              <w:left w:val="single" w:sz="6" w:space="0" w:color="auto"/>
              <w:bottom w:val="single" w:sz="6" w:space="0" w:color="auto"/>
              <w:right w:val="single" w:sz="12" w:space="0" w:color="auto"/>
            </w:tcBorders>
            <w:shd w:val="clear" w:color="auto" w:fill="FFFFFF"/>
          </w:tcPr>
          <w:p w14:paraId="634D21EE" w14:textId="77777777" w:rsidR="009203EF" w:rsidRPr="009203EF" w:rsidRDefault="00E10DC6" w:rsidP="009203EF">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9203EF"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976E96">
              <w:rPr>
                <w:rFonts w:ascii="Arial" w:hAnsi="Arial" w:cs="Arial"/>
                <w:b/>
                <w:noProof/>
                <w:sz w:val="21"/>
                <w:szCs w:val="21"/>
              </w:rPr>
              <w:t>NIE DOTYCZY</w:t>
            </w:r>
            <w:r w:rsidRPr="009203EF">
              <w:rPr>
                <w:rFonts w:ascii="Arial" w:hAnsi="Arial" w:cs="Arial"/>
                <w:b/>
                <w:sz w:val="21"/>
                <w:szCs w:val="21"/>
              </w:rPr>
              <w:fldChar w:fldCharType="end"/>
            </w:r>
          </w:p>
        </w:tc>
      </w:tr>
      <w:tr w:rsidR="009203EF" w:rsidRPr="00015907" w14:paraId="049FE6F0" w14:textId="77777777" w:rsidTr="00576C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8"/>
        </w:trPr>
        <w:tc>
          <w:tcPr>
            <w:tcW w:w="3096" w:type="dxa"/>
            <w:vMerge w:val="restart"/>
            <w:tcBorders>
              <w:top w:val="single" w:sz="6" w:space="0" w:color="auto"/>
              <w:left w:val="single" w:sz="12" w:space="0" w:color="auto"/>
              <w:right w:val="single" w:sz="6" w:space="0" w:color="auto"/>
            </w:tcBorders>
            <w:shd w:val="clear" w:color="auto" w:fill="E0E0E0"/>
          </w:tcPr>
          <w:p w14:paraId="3A9A91D9" w14:textId="77777777" w:rsidR="009203EF" w:rsidRPr="000C135B" w:rsidRDefault="009203EF" w:rsidP="00C867B8">
            <w:pPr>
              <w:spacing w:before="20" w:after="10" w:line="260" w:lineRule="exact"/>
              <w:ind w:left="57" w:right="-57"/>
            </w:pPr>
            <w:r w:rsidRPr="0014178B">
              <w:t>Informacje dotyczące obiektów</w:t>
            </w:r>
            <w:r>
              <w:br/>
            </w:r>
            <w:r w:rsidRPr="0014178B">
              <w:t>istniejących położonych</w:t>
            </w:r>
            <w:r>
              <w:br/>
            </w:r>
            <w:r w:rsidRPr="0014178B">
              <w:t>w sąsiedztwie inwestycji</w:t>
            </w:r>
            <w:r>
              <w:br/>
            </w:r>
            <w:r w:rsidRPr="0014178B">
              <w:t>i wpływających na warunki życia</w:t>
            </w:r>
            <w:r w:rsidRPr="0014178B">
              <w:rPr>
                <w:vertAlign w:val="superscript"/>
              </w:rPr>
              <w:footnoteReference w:id="3"/>
            </w:r>
          </w:p>
        </w:tc>
        <w:tc>
          <w:tcPr>
            <w:tcW w:w="7104" w:type="dxa"/>
            <w:gridSpan w:val="3"/>
            <w:tcBorders>
              <w:top w:val="single" w:sz="6" w:space="0" w:color="auto"/>
              <w:left w:val="single" w:sz="6" w:space="0" w:color="auto"/>
              <w:right w:val="single" w:sz="12" w:space="0" w:color="auto"/>
            </w:tcBorders>
            <w:shd w:val="clear" w:color="auto" w:fill="FFFFFF"/>
          </w:tcPr>
          <w:p w14:paraId="56DA0287" w14:textId="77777777" w:rsidR="009203EF" w:rsidRPr="009203EF" w:rsidRDefault="00576CE9" w:rsidP="009203EF">
            <w:pPr>
              <w:shd w:val="clear" w:color="auto" w:fill="FFFFFF"/>
              <w:spacing w:before="30" w:line="270" w:lineRule="exact"/>
              <w:rPr>
                <w:rFonts w:ascii="Arial" w:hAnsi="Arial" w:cs="Arial"/>
                <w:b/>
                <w:sz w:val="21"/>
                <w:szCs w:val="21"/>
              </w:rPr>
            </w:pPr>
            <w:r w:rsidRPr="0014178B">
              <w:t>Uwarunkowania lokalizacji inwestycji wynikające z istniejącego stanu użytkowa</w:t>
            </w:r>
            <w:r>
              <w:t>n</w:t>
            </w:r>
            <w:r w:rsidRPr="0014178B">
              <w:t>ia terenów sąsiednich (np. z funkcji terenu, stref ochronnych, uciążliwości)</w:t>
            </w:r>
          </w:p>
        </w:tc>
      </w:tr>
      <w:tr w:rsidR="00576CE9" w:rsidRPr="00015907" w14:paraId="05E3671B" w14:textId="77777777" w:rsidTr="00576C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0"/>
        </w:trPr>
        <w:tc>
          <w:tcPr>
            <w:tcW w:w="3096" w:type="dxa"/>
            <w:vMerge/>
            <w:tcBorders>
              <w:left w:val="single" w:sz="12" w:space="0" w:color="auto"/>
              <w:bottom w:val="single" w:sz="6" w:space="0" w:color="auto"/>
              <w:right w:val="single" w:sz="6" w:space="0" w:color="auto"/>
            </w:tcBorders>
            <w:shd w:val="clear" w:color="auto" w:fill="E0E0E0"/>
            <w:vAlign w:val="center"/>
          </w:tcPr>
          <w:p w14:paraId="056B3C44" w14:textId="77777777" w:rsidR="00576CE9" w:rsidRPr="0014178B" w:rsidRDefault="00576CE9" w:rsidP="00576CE9">
            <w:pPr>
              <w:spacing w:after="10" w:line="260" w:lineRule="exact"/>
              <w:ind w:left="57"/>
            </w:pPr>
          </w:p>
        </w:tc>
        <w:tc>
          <w:tcPr>
            <w:tcW w:w="7104" w:type="dxa"/>
            <w:gridSpan w:val="3"/>
            <w:tcBorders>
              <w:left w:val="single" w:sz="6" w:space="0" w:color="auto"/>
              <w:bottom w:val="single" w:sz="6" w:space="0" w:color="auto"/>
              <w:right w:val="single" w:sz="12" w:space="0" w:color="auto"/>
            </w:tcBorders>
            <w:shd w:val="clear" w:color="auto" w:fill="FFFFFF"/>
          </w:tcPr>
          <w:p w14:paraId="7DF39D38" w14:textId="77777777" w:rsidR="00576CE9" w:rsidRPr="0014178B" w:rsidRDefault="00E10DC6" w:rsidP="003133B6">
            <w:pPr>
              <w:shd w:val="clear" w:color="auto" w:fill="FFFFFF"/>
              <w:spacing w:before="30" w:line="270" w:lineRule="exact"/>
            </w:pPr>
            <w:r w:rsidRPr="009203EF">
              <w:rPr>
                <w:rFonts w:ascii="Arial" w:hAnsi="Arial" w:cs="Arial"/>
                <w:b/>
                <w:sz w:val="21"/>
                <w:szCs w:val="21"/>
              </w:rPr>
              <w:fldChar w:fldCharType="begin">
                <w:ffData>
                  <w:name w:val="Tekst1"/>
                  <w:enabled/>
                  <w:calcOnExit w:val="0"/>
                  <w:textInput/>
                </w:ffData>
              </w:fldChar>
            </w:r>
            <w:r w:rsidR="00576CE9"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CA18DC">
              <w:rPr>
                <w:rFonts w:ascii="Arial" w:hAnsi="Arial" w:cs="Arial"/>
                <w:b/>
                <w:sz w:val="21"/>
                <w:szCs w:val="21"/>
              </w:rPr>
              <w:t>BRAK</w:t>
            </w:r>
            <w:r w:rsidRPr="009203EF">
              <w:rPr>
                <w:rFonts w:ascii="Arial" w:hAnsi="Arial" w:cs="Arial"/>
                <w:b/>
                <w:sz w:val="21"/>
                <w:szCs w:val="21"/>
              </w:rPr>
              <w:fldChar w:fldCharType="end"/>
            </w:r>
          </w:p>
        </w:tc>
      </w:tr>
      <w:tr w:rsidR="00576CE9" w:rsidRPr="00015907" w14:paraId="0AC98D08" w14:textId="77777777" w:rsidTr="00576C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3096" w:type="dxa"/>
            <w:vMerge w:val="restart"/>
            <w:tcBorders>
              <w:top w:val="single" w:sz="6" w:space="0" w:color="auto"/>
              <w:left w:val="single" w:sz="12" w:space="0" w:color="auto"/>
              <w:right w:val="single" w:sz="6" w:space="0" w:color="auto"/>
            </w:tcBorders>
            <w:shd w:val="clear" w:color="auto" w:fill="E0E0E0"/>
          </w:tcPr>
          <w:p w14:paraId="7FF730B9" w14:textId="77777777" w:rsidR="00576CE9" w:rsidRPr="00333135" w:rsidRDefault="00576CE9" w:rsidP="00C867B8">
            <w:pPr>
              <w:spacing w:before="20" w:after="10" w:line="260" w:lineRule="exact"/>
              <w:ind w:left="57" w:right="-57"/>
            </w:pPr>
            <w:r w:rsidRPr="00576CE9">
              <w:lastRenderedPageBreak/>
              <w:t>Akty planowania przestrzennego</w:t>
            </w:r>
            <w:r>
              <w:br/>
            </w:r>
            <w:r w:rsidRPr="00576CE9">
              <w:t>i inne akty prawne na terenie</w:t>
            </w:r>
            <w:r>
              <w:br/>
            </w:r>
            <w:r w:rsidRPr="00576CE9">
              <w:t>objętym przedsięwzięciem</w:t>
            </w:r>
            <w:r>
              <w:br/>
            </w:r>
            <w:r w:rsidRPr="00576CE9">
              <w:t>deweloperskim lub zadaniem</w:t>
            </w:r>
            <w:r>
              <w:br/>
            </w:r>
            <w:r w:rsidRPr="00576CE9">
              <w:t>inwestycyjnym</w:t>
            </w: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49153912" w14:textId="77777777" w:rsidR="00576CE9" w:rsidRPr="00B66790" w:rsidRDefault="00576CE9" w:rsidP="00576CE9">
            <w:pPr>
              <w:shd w:val="clear" w:color="auto" w:fill="FFFFFF"/>
              <w:spacing w:before="20" w:after="10" w:line="260" w:lineRule="exact"/>
              <w:ind w:left="79" w:right="57"/>
            </w:pPr>
            <w:r w:rsidRPr="00576CE9">
              <w:t>Plan ogólny gminy</w:t>
            </w:r>
          </w:p>
        </w:tc>
        <w:tc>
          <w:tcPr>
            <w:tcW w:w="3500" w:type="dxa"/>
            <w:vMerge w:val="restart"/>
            <w:tcBorders>
              <w:top w:val="single" w:sz="6" w:space="0" w:color="auto"/>
              <w:left w:val="single" w:sz="6" w:space="0" w:color="auto"/>
              <w:right w:val="single" w:sz="12" w:space="0" w:color="auto"/>
            </w:tcBorders>
            <w:shd w:val="clear" w:color="auto" w:fill="FFFFFF"/>
          </w:tcPr>
          <w:p w14:paraId="4E3B37C9" w14:textId="77777777" w:rsidR="00576CE9" w:rsidRPr="00B66790" w:rsidRDefault="00576CE9" w:rsidP="00576CE9">
            <w:pPr>
              <w:shd w:val="clear" w:color="auto" w:fill="FFFFFF"/>
              <w:spacing w:before="60" w:after="10" w:line="260" w:lineRule="exact"/>
              <w:ind w:left="79" w:right="57"/>
            </w:pPr>
            <w:r w:rsidRPr="00576CE9">
              <w:t>Numer i data aktu prawnego, nazwa organu oraz miejsce publikacji</w:t>
            </w:r>
          </w:p>
          <w:p w14:paraId="50D80877" w14:textId="77777777" w:rsidR="00576CE9" w:rsidRPr="00B66790" w:rsidRDefault="00E10DC6" w:rsidP="00576CE9">
            <w:pPr>
              <w:shd w:val="clear" w:color="auto" w:fill="FFFFFF"/>
              <w:spacing w:before="60" w:line="270" w:lineRule="exact"/>
            </w:pPr>
            <w:r w:rsidRPr="009203EF">
              <w:rPr>
                <w:rFonts w:ascii="Arial" w:hAnsi="Arial" w:cs="Arial"/>
                <w:b/>
                <w:sz w:val="21"/>
                <w:szCs w:val="21"/>
              </w:rPr>
              <w:fldChar w:fldCharType="begin">
                <w:ffData>
                  <w:name w:val="Tekst1"/>
                  <w:enabled/>
                  <w:calcOnExit w:val="0"/>
                  <w:textInput/>
                </w:ffData>
              </w:fldChar>
            </w:r>
            <w:r w:rsidR="00576CE9"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5B197A">
              <w:rPr>
                <w:rFonts w:ascii="Arial" w:hAnsi="Arial" w:cs="Arial"/>
                <w:b/>
                <w:sz w:val="21"/>
                <w:szCs w:val="21"/>
              </w:rPr>
              <w:t>Miejscowy plan zagospodarowania przestrzennego Gminy Miasta Brodnicy dla obszaru w rejonie ulic: Podgórnej, Długiej oraz Ustronie do granic miasta z Gminą Brodnica, przyjęty Uchwałą Nr XXVII/298/09 Rady Miejskiej w Brodnicy z dnia 7.10.2009 r. (ogłosz. w Dz. Urz. Woj. Kuj.-Pom., Nr 43, poz. 450 z dnia 2.03.2010 r.)</w:t>
            </w:r>
            <w:r w:rsidRPr="009203EF">
              <w:rPr>
                <w:rFonts w:ascii="Arial" w:hAnsi="Arial" w:cs="Arial"/>
                <w:b/>
                <w:sz w:val="21"/>
                <w:szCs w:val="21"/>
              </w:rPr>
              <w:fldChar w:fldCharType="end"/>
            </w:r>
          </w:p>
        </w:tc>
      </w:tr>
      <w:tr w:rsidR="00576CE9" w:rsidRPr="00015907" w14:paraId="2DC306E5" w14:textId="77777777" w:rsidTr="003133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0"/>
        </w:trPr>
        <w:tc>
          <w:tcPr>
            <w:tcW w:w="3096" w:type="dxa"/>
            <w:vMerge/>
            <w:tcBorders>
              <w:left w:val="single" w:sz="12" w:space="0" w:color="auto"/>
              <w:right w:val="single" w:sz="6" w:space="0" w:color="auto"/>
            </w:tcBorders>
            <w:shd w:val="clear" w:color="auto" w:fill="E0E0E0"/>
          </w:tcPr>
          <w:p w14:paraId="7134308A" w14:textId="77777777" w:rsidR="00576CE9" w:rsidRPr="00B66790" w:rsidRDefault="00576CE9" w:rsidP="00C867B8">
            <w:pPr>
              <w:spacing w:before="20" w:after="10" w:line="260" w:lineRule="exact"/>
              <w:ind w:left="57" w:right="-57"/>
            </w:pP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7A3706A8" w14:textId="77777777" w:rsidR="00576CE9" w:rsidRPr="005303DC" w:rsidRDefault="00576CE9" w:rsidP="003133B6">
            <w:pPr>
              <w:shd w:val="clear" w:color="auto" w:fill="FFFFFF"/>
              <w:spacing w:before="20" w:after="10" w:line="260" w:lineRule="exact"/>
              <w:ind w:left="79" w:right="57"/>
            </w:pPr>
            <w:r w:rsidRPr="005303DC">
              <w:t>Miejscowy plan zagospodarowania przestrzennego</w:t>
            </w:r>
          </w:p>
        </w:tc>
        <w:tc>
          <w:tcPr>
            <w:tcW w:w="3500" w:type="dxa"/>
            <w:vMerge/>
            <w:tcBorders>
              <w:left w:val="single" w:sz="6" w:space="0" w:color="auto"/>
              <w:right w:val="single" w:sz="12" w:space="0" w:color="auto"/>
            </w:tcBorders>
            <w:shd w:val="clear" w:color="auto" w:fill="FFFFFF"/>
          </w:tcPr>
          <w:p w14:paraId="2C0743DC" w14:textId="77777777" w:rsidR="00576CE9" w:rsidRPr="009203EF" w:rsidRDefault="00576CE9" w:rsidP="00576CE9">
            <w:pPr>
              <w:shd w:val="clear" w:color="auto" w:fill="FFFFFF"/>
              <w:spacing w:before="30" w:line="270" w:lineRule="exact"/>
              <w:rPr>
                <w:rFonts w:ascii="Arial" w:hAnsi="Arial" w:cs="Arial"/>
                <w:b/>
                <w:sz w:val="21"/>
                <w:szCs w:val="21"/>
              </w:rPr>
            </w:pPr>
          </w:p>
        </w:tc>
      </w:tr>
      <w:tr w:rsidR="00576CE9" w:rsidRPr="00015907" w14:paraId="0FF2C81D" w14:textId="77777777" w:rsidTr="00920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3096" w:type="dxa"/>
            <w:tcBorders>
              <w:left w:val="single" w:sz="12" w:space="0" w:color="auto"/>
              <w:right w:val="single" w:sz="6" w:space="0" w:color="auto"/>
            </w:tcBorders>
            <w:shd w:val="clear" w:color="auto" w:fill="E0E0E0"/>
          </w:tcPr>
          <w:p w14:paraId="2DEC4CF8" w14:textId="77777777" w:rsidR="00576CE9" w:rsidRPr="00B66790" w:rsidRDefault="00576CE9" w:rsidP="00C867B8">
            <w:pPr>
              <w:spacing w:before="20" w:after="10" w:line="260" w:lineRule="exact"/>
              <w:ind w:left="57" w:right="-57"/>
            </w:pP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5D518E66" w14:textId="77777777" w:rsidR="00576CE9" w:rsidRPr="005303DC" w:rsidRDefault="00576CE9" w:rsidP="00576CE9">
            <w:pPr>
              <w:shd w:val="clear" w:color="auto" w:fill="FFFFFF"/>
              <w:spacing w:before="20" w:after="10" w:line="260" w:lineRule="exact"/>
              <w:ind w:left="79" w:right="57"/>
            </w:pPr>
            <w:r w:rsidRPr="005303DC">
              <w:t>Miejscowy plan odbudowy</w:t>
            </w:r>
          </w:p>
        </w:tc>
        <w:tc>
          <w:tcPr>
            <w:tcW w:w="3500" w:type="dxa"/>
            <w:vMerge/>
            <w:tcBorders>
              <w:left w:val="single" w:sz="6" w:space="0" w:color="auto"/>
              <w:right w:val="single" w:sz="12" w:space="0" w:color="auto"/>
            </w:tcBorders>
            <w:shd w:val="clear" w:color="auto" w:fill="FFFFFF"/>
          </w:tcPr>
          <w:p w14:paraId="1CD0C3C3" w14:textId="77777777" w:rsidR="00576CE9" w:rsidRPr="00C4589E" w:rsidRDefault="00576CE9" w:rsidP="00576CE9">
            <w:pPr>
              <w:shd w:val="clear" w:color="auto" w:fill="FFFFFF"/>
              <w:spacing w:before="30" w:line="270" w:lineRule="exact"/>
              <w:rPr>
                <w:rFonts w:ascii="Arial" w:hAnsi="Arial" w:cs="Arial"/>
                <w:b/>
                <w:sz w:val="22"/>
                <w:szCs w:val="22"/>
              </w:rPr>
            </w:pPr>
          </w:p>
        </w:tc>
      </w:tr>
      <w:tr w:rsidR="00576CE9" w:rsidRPr="00015907" w14:paraId="24F41264" w14:textId="77777777" w:rsidTr="00920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3096" w:type="dxa"/>
            <w:tcBorders>
              <w:left w:val="single" w:sz="12" w:space="0" w:color="auto"/>
              <w:right w:val="single" w:sz="6" w:space="0" w:color="auto"/>
            </w:tcBorders>
            <w:shd w:val="clear" w:color="auto" w:fill="E0E0E0"/>
          </w:tcPr>
          <w:p w14:paraId="6FF3C3D1" w14:textId="77777777" w:rsidR="00576CE9" w:rsidRPr="00B66790" w:rsidRDefault="00576CE9" w:rsidP="00C867B8">
            <w:pPr>
              <w:spacing w:before="20" w:after="10" w:line="260" w:lineRule="exact"/>
              <w:ind w:left="57" w:right="-57"/>
            </w:pP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75AC2D79" w14:textId="77777777" w:rsidR="00576CE9" w:rsidRPr="005303DC" w:rsidRDefault="00576CE9" w:rsidP="00576CE9">
            <w:pPr>
              <w:shd w:val="clear" w:color="auto" w:fill="FFFFFF"/>
              <w:spacing w:before="20" w:after="10" w:line="260" w:lineRule="exact"/>
              <w:ind w:left="79" w:right="57"/>
            </w:pPr>
            <w:r w:rsidRPr="005303DC">
              <w:t>Inne</w:t>
            </w:r>
            <w:r w:rsidRPr="0014178B">
              <w:rPr>
                <w:vertAlign w:val="superscript"/>
              </w:rPr>
              <w:footnoteReference w:id="4"/>
            </w:r>
          </w:p>
        </w:tc>
        <w:tc>
          <w:tcPr>
            <w:tcW w:w="3500" w:type="dxa"/>
            <w:vMerge/>
            <w:tcBorders>
              <w:left w:val="single" w:sz="6" w:space="0" w:color="auto"/>
              <w:right w:val="single" w:sz="12" w:space="0" w:color="auto"/>
            </w:tcBorders>
            <w:shd w:val="clear" w:color="auto" w:fill="FFFFFF"/>
          </w:tcPr>
          <w:p w14:paraId="6959613B" w14:textId="77777777" w:rsidR="00576CE9" w:rsidRPr="00C4589E" w:rsidRDefault="00576CE9" w:rsidP="00576CE9">
            <w:pPr>
              <w:shd w:val="clear" w:color="auto" w:fill="FFFFFF"/>
              <w:spacing w:before="30" w:line="270" w:lineRule="exact"/>
              <w:rPr>
                <w:rFonts w:ascii="Arial" w:hAnsi="Arial" w:cs="Arial"/>
                <w:b/>
                <w:sz w:val="22"/>
                <w:szCs w:val="22"/>
              </w:rPr>
            </w:pPr>
          </w:p>
        </w:tc>
      </w:tr>
      <w:tr w:rsidR="00576CE9" w:rsidRPr="00015907" w14:paraId="4048ECB7" w14:textId="77777777" w:rsidTr="00576C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3096" w:type="dxa"/>
            <w:vMerge w:val="restart"/>
            <w:tcBorders>
              <w:top w:val="single" w:sz="6" w:space="0" w:color="auto"/>
              <w:left w:val="single" w:sz="12" w:space="0" w:color="auto"/>
              <w:right w:val="single" w:sz="6" w:space="0" w:color="auto"/>
            </w:tcBorders>
            <w:shd w:val="clear" w:color="auto" w:fill="E0E0E0"/>
          </w:tcPr>
          <w:p w14:paraId="427246C4" w14:textId="77777777" w:rsidR="00576CE9" w:rsidRPr="00333135" w:rsidRDefault="00576CE9" w:rsidP="00C867B8">
            <w:pPr>
              <w:spacing w:before="20" w:after="10" w:line="260" w:lineRule="exact"/>
              <w:ind w:left="57" w:right="-57"/>
            </w:pPr>
            <w:r w:rsidRPr="005303DC">
              <w:t>Ustalenia obowiązującego miejscowego planu</w:t>
            </w:r>
            <w:r>
              <w:br/>
            </w:r>
            <w:r w:rsidRPr="005303DC">
              <w:t>zagospodarowania przestrzennego</w:t>
            </w:r>
            <w:r>
              <w:br/>
            </w:r>
            <w:r w:rsidRPr="005303DC">
              <w:t>dla terenu objętego</w:t>
            </w:r>
            <w:r>
              <w:br/>
            </w:r>
            <w:r w:rsidRPr="005303DC">
              <w:t>przedsięwzięciem deweloperskim</w:t>
            </w:r>
            <w:r>
              <w:br/>
            </w:r>
            <w:r w:rsidRPr="005303DC">
              <w:t>lub zadaniem inwestycyjnym</w:t>
            </w: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3511AF23" w14:textId="77777777" w:rsidR="00576CE9" w:rsidRPr="00B66790" w:rsidRDefault="00576CE9" w:rsidP="00576CE9">
            <w:pPr>
              <w:shd w:val="clear" w:color="auto" w:fill="FFFFFF"/>
              <w:spacing w:before="20" w:after="10" w:line="260" w:lineRule="exact"/>
              <w:ind w:left="79" w:right="57"/>
            </w:pPr>
            <w:r w:rsidRPr="005303DC">
              <w:t>Przeznaczenie terenu</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027894B4" w14:textId="77777777" w:rsidR="0036669D" w:rsidRDefault="00E10DC6" w:rsidP="00576CE9">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576CE9"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36669D">
              <w:rPr>
                <w:rFonts w:ascii="Arial" w:hAnsi="Arial" w:cs="Arial"/>
                <w:b/>
                <w:sz w:val="21"/>
                <w:szCs w:val="21"/>
              </w:rPr>
              <w:t xml:space="preserve">Obszar oznaczony symbolem: </w:t>
            </w:r>
          </w:p>
          <w:p w14:paraId="66ED7FB3" w14:textId="77777777" w:rsidR="00576CE9" w:rsidRPr="009203EF" w:rsidRDefault="005B197A" w:rsidP="00576CE9">
            <w:pPr>
              <w:shd w:val="clear" w:color="auto" w:fill="FFFFFF"/>
              <w:spacing w:before="30" w:line="270" w:lineRule="exact"/>
              <w:rPr>
                <w:rFonts w:ascii="Arial" w:hAnsi="Arial" w:cs="Arial"/>
                <w:b/>
                <w:sz w:val="21"/>
                <w:szCs w:val="21"/>
              </w:rPr>
            </w:pPr>
            <w:r>
              <w:rPr>
                <w:rFonts w:ascii="Arial" w:hAnsi="Arial" w:cs="Arial"/>
                <w:b/>
                <w:noProof/>
                <w:sz w:val="21"/>
                <w:szCs w:val="21"/>
              </w:rPr>
              <w:t>20</w:t>
            </w:r>
            <w:r w:rsidR="0036669D">
              <w:rPr>
                <w:rFonts w:ascii="Arial" w:hAnsi="Arial" w:cs="Arial"/>
                <w:b/>
                <w:noProof/>
                <w:sz w:val="21"/>
                <w:szCs w:val="21"/>
              </w:rPr>
              <w:t xml:space="preserve"> </w:t>
            </w:r>
            <w:r>
              <w:rPr>
                <w:rFonts w:ascii="Arial" w:hAnsi="Arial" w:cs="Arial"/>
                <w:b/>
                <w:noProof/>
                <w:sz w:val="21"/>
                <w:szCs w:val="21"/>
              </w:rPr>
              <w:t>MN-U</w:t>
            </w:r>
            <w:r w:rsidR="0036669D">
              <w:rPr>
                <w:rFonts w:ascii="Arial" w:hAnsi="Arial" w:cs="Arial"/>
                <w:b/>
                <w:noProof/>
                <w:sz w:val="21"/>
                <w:szCs w:val="21"/>
              </w:rPr>
              <w:t xml:space="preserve"> (obszar zabudowy mieszkaniowej jednorodzinnej wolnostojącej lub zblokowanej z obiektami usługowymi)</w:t>
            </w:r>
            <w:r w:rsidR="00E10DC6" w:rsidRPr="009203EF">
              <w:rPr>
                <w:rFonts w:ascii="Arial" w:hAnsi="Arial" w:cs="Arial"/>
                <w:b/>
                <w:sz w:val="21"/>
                <w:szCs w:val="21"/>
              </w:rPr>
              <w:fldChar w:fldCharType="end"/>
            </w:r>
          </w:p>
        </w:tc>
      </w:tr>
      <w:tr w:rsidR="00576CE9" w:rsidRPr="00015907" w14:paraId="0E906842" w14:textId="77777777" w:rsidTr="00576C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8"/>
        </w:trPr>
        <w:tc>
          <w:tcPr>
            <w:tcW w:w="3096" w:type="dxa"/>
            <w:vMerge/>
            <w:tcBorders>
              <w:left w:val="single" w:sz="12" w:space="0" w:color="auto"/>
              <w:right w:val="single" w:sz="6" w:space="0" w:color="auto"/>
            </w:tcBorders>
            <w:shd w:val="clear" w:color="auto" w:fill="E0E0E0"/>
          </w:tcPr>
          <w:p w14:paraId="48AE0E88" w14:textId="77777777" w:rsidR="00576CE9" w:rsidRPr="00B66790" w:rsidRDefault="00576CE9" w:rsidP="00576CE9">
            <w:pPr>
              <w:spacing w:before="120" w:after="10" w:line="260" w:lineRule="exact"/>
              <w:ind w:left="57" w:right="-57"/>
            </w:pP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58706061" w14:textId="77777777" w:rsidR="00576CE9" w:rsidRPr="005303DC" w:rsidRDefault="00576CE9" w:rsidP="00576CE9">
            <w:pPr>
              <w:shd w:val="clear" w:color="auto" w:fill="FFFFFF"/>
              <w:spacing w:before="20" w:after="10" w:line="260" w:lineRule="exact"/>
              <w:ind w:left="79" w:right="57"/>
            </w:pPr>
            <w:r w:rsidRPr="00576CE9">
              <w:t>Maksymalna intensywność zabudowy</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6A2E556F" w14:textId="77777777" w:rsidR="00576CE9" w:rsidRPr="009203EF" w:rsidRDefault="00E10DC6" w:rsidP="00576CE9">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576CE9"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A1108A">
              <w:rPr>
                <w:rFonts w:ascii="Arial" w:hAnsi="Arial" w:cs="Arial"/>
                <w:b/>
                <w:sz w:val="21"/>
                <w:szCs w:val="21"/>
              </w:rPr>
              <w:t>Nie wyznaczono intensywności zabudowy w MPZP. Udział powierzchni zabudowy do powierzchni działki nie większy niż 35%</w:t>
            </w:r>
            <w:r w:rsidRPr="009203EF">
              <w:rPr>
                <w:rFonts w:ascii="Arial" w:hAnsi="Arial" w:cs="Arial"/>
                <w:b/>
                <w:sz w:val="21"/>
                <w:szCs w:val="21"/>
              </w:rPr>
              <w:fldChar w:fldCharType="end"/>
            </w:r>
          </w:p>
        </w:tc>
      </w:tr>
      <w:tr w:rsidR="00576CE9" w:rsidRPr="00015907" w14:paraId="18E8C69A" w14:textId="77777777" w:rsidTr="00576C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8"/>
        </w:trPr>
        <w:tc>
          <w:tcPr>
            <w:tcW w:w="3096" w:type="dxa"/>
            <w:vMerge/>
            <w:tcBorders>
              <w:left w:val="single" w:sz="12" w:space="0" w:color="auto"/>
              <w:right w:val="single" w:sz="6" w:space="0" w:color="auto"/>
            </w:tcBorders>
            <w:shd w:val="clear" w:color="auto" w:fill="E0E0E0"/>
          </w:tcPr>
          <w:p w14:paraId="54FC52CA" w14:textId="77777777" w:rsidR="00576CE9" w:rsidRPr="00B66790" w:rsidRDefault="00576CE9" w:rsidP="00576CE9">
            <w:pPr>
              <w:spacing w:before="120" w:after="10" w:line="260" w:lineRule="exact"/>
              <w:ind w:left="57" w:right="-57"/>
            </w:pP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6F00ECAA" w14:textId="77777777" w:rsidR="00576CE9" w:rsidRPr="00576CE9" w:rsidRDefault="00576CE9" w:rsidP="00576CE9">
            <w:pPr>
              <w:shd w:val="clear" w:color="auto" w:fill="FFFFFF"/>
              <w:spacing w:before="20" w:after="10" w:line="260" w:lineRule="exact"/>
              <w:ind w:left="79" w:right="57"/>
            </w:pPr>
            <w:r w:rsidRPr="00576CE9">
              <w:t>Maksymalna i minimalna nadziemna intensywność zabudowy</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11843B6F" w14:textId="77777777" w:rsidR="00576CE9" w:rsidRPr="009203EF" w:rsidRDefault="00E10DC6" w:rsidP="00576CE9">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576CE9"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A1108A">
              <w:rPr>
                <w:rFonts w:ascii="Arial" w:hAnsi="Arial" w:cs="Arial"/>
                <w:b/>
                <w:sz w:val="21"/>
                <w:szCs w:val="21"/>
              </w:rPr>
              <w:t>Wg punktu powyżej</w:t>
            </w:r>
            <w:r w:rsidRPr="009203EF">
              <w:rPr>
                <w:rFonts w:ascii="Arial" w:hAnsi="Arial" w:cs="Arial"/>
                <w:b/>
                <w:sz w:val="21"/>
                <w:szCs w:val="21"/>
              </w:rPr>
              <w:fldChar w:fldCharType="end"/>
            </w:r>
          </w:p>
        </w:tc>
      </w:tr>
      <w:tr w:rsidR="00576CE9" w:rsidRPr="00015907" w14:paraId="74BFA5EA" w14:textId="77777777" w:rsidTr="00576C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3096" w:type="dxa"/>
            <w:vMerge/>
            <w:tcBorders>
              <w:left w:val="single" w:sz="12" w:space="0" w:color="auto"/>
              <w:right w:val="single" w:sz="6" w:space="0" w:color="auto"/>
            </w:tcBorders>
            <w:shd w:val="clear" w:color="auto" w:fill="E0E0E0"/>
          </w:tcPr>
          <w:p w14:paraId="3517BB0B" w14:textId="77777777" w:rsidR="00576CE9" w:rsidRPr="00B66790" w:rsidRDefault="00576CE9" w:rsidP="00576CE9">
            <w:pPr>
              <w:spacing w:before="120" w:after="10" w:line="260" w:lineRule="exact"/>
              <w:ind w:left="57" w:right="-57"/>
            </w:pP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6A6F5834" w14:textId="77777777" w:rsidR="00576CE9" w:rsidRPr="005303DC" w:rsidRDefault="00F978F0" w:rsidP="00576CE9">
            <w:pPr>
              <w:shd w:val="clear" w:color="auto" w:fill="FFFFFF"/>
              <w:spacing w:before="20" w:after="10" w:line="260" w:lineRule="exact"/>
              <w:ind w:left="79" w:right="57"/>
            </w:pPr>
            <w:r w:rsidRPr="00F978F0">
              <w:t>Maksymalna powierzchnia zabudowy</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4C97C078" w14:textId="77777777" w:rsidR="00576CE9" w:rsidRPr="009203EF" w:rsidRDefault="00E10DC6" w:rsidP="00547C70">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576CE9"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A1108A">
              <w:rPr>
                <w:rFonts w:ascii="Arial" w:hAnsi="Arial" w:cs="Arial"/>
                <w:b/>
                <w:sz w:val="21"/>
                <w:szCs w:val="21"/>
              </w:rPr>
              <w:t>Udział powierzchni zabudowy do powierzchni działki nie większy niż 35%</w:t>
            </w:r>
            <w:r w:rsidR="00CA18DC">
              <w:rPr>
                <w:rFonts w:ascii="Arial" w:hAnsi="Arial" w:cs="Arial"/>
                <w:b/>
                <w:sz w:val="21"/>
                <w:szCs w:val="21"/>
              </w:rPr>
              <w:t> </w:t>
            </w:r>
            <w:r w:rsidR="00CA18DC">
              <w:rPr>
                <w:rFonts w:ascii="Arial" w:hAnsi="Arial" w:cs="Arial"/>
                <w:b/>
                <w:sz w:val="21"/>
                <w:szCs w:val="21"/>
              </w:rPr>
              <w:t> </w:t>
            </w:r>
            <w:r w:rsidRPr="009203EF">
              <w:rPr>
                <w:rFonts w:ascii="Arial" w:hAnsi="Arial" w:cs="Arial"/>
                <w:b/>
                <w:sz w:val="21"/>
                <w:szCs w:val="21"/>
              </w:rPr>
              <w:fldChar w:fldCharType="end"/>
            </w:r>
          </w:p>
        </w:tc>
      </w:tr>
      <w:tr w:rsidR="00F978F0" w:rsidRPr="00015907" w14:paraId="6205C026" w14:textId="77777777" w:rsidTr="00576C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3096" w:type="dxa"/>
            <w:tcBorders>
              <w:left w:val="single" w:sz="12" w:space="0" w:color="auto"/>
              <w:right w:val="single" w:sz="6" w:space="0" w:color="auto"/>
            </w:tcBorders>
            <w:shd w:val="clear" w:color="auto" w:fill="E0E0E0"/>
          </w:tcPr>
          <w:p w14:paraId="774CF88B" w14:textId="77777777" w:rsidR="00F978F0" w:rsidRPr="00B66790" w:rsidRDefault="00F978F0" w:rsidP="00F978F0">
            <w:pPr>
              <w:spacing w:before="120" w:after="10" w:line="260" w:lineRule="exact"/>
              <w:ind w:left="57" w:right="-57"/>
            </w:pP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5EE7D41F" w14:textId="77777777" w:rsidR="00F978F0" w:rsidRPr="005303DC" w:rsidRDefault="00F978F0" w:rsidP="00F978F0">
            <w:pPr>
              <w:shd w:val="clear" w:color="auto" w:fill="FFFFFF"/>
              <w:spacing w:before="20" w:after="10" w:line="260" w:lineRule="exact"/>
              <w:ind w:left="79" w:right="57"/>
            </w:pPr>
            <w:r w:rsidRPr="005303DC">
              <w:t>Maksymalna wysokość zabudowy</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7EC18B31" w14:textId="77777777" w:rsidR="00F978F0" w:rsidRPr="009203EF" w:rsidRDefault="00E10DC6" w:rsidP="00F978F0">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F978F0"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C5330C">
              <w:rPr>
                <w:rFonts w:ascii="Arial" w:hAnsi="Arial" w:cs="Arial"/>
                <w:b/>
                <w:noProof/>
                <w:sz w:val="21"/>
                <w:szCs w:val="21"/>
              </w:rPr>
              <w:t>do 12,0 m</w:t>
            </w:r>
            <w:r w:rsidRPr="009203EF">
              <w:rPr>
                <w:rFonts w:ascii="Arial" w:hAnsi="Arial" w:cs="Arial"/>
                <w:b/>
                <w:sz w:val="21"/>
                <w:szCs w:val="21"/>
              </w:rPr>
              <w:fldChar w:fldCharType="end"/>
            </w:r>
          </w:p>
        </w:tc>
      </w:tr>
      <w:tr w:rsidR="00F978F0" w:rsidRPr="00015907" w14:paraId="1A324661" w14:textId="77777777" w:rsidTr="00576C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7"/>
        </w:trPr>
        <w:tc>
          <w:tcPr>
            <w:tcW w:w="3096" w:type="dxa"/>
            <w:tcBorders>
              <w:left w:val="single" w:sz="12" w:space="0" w:color="auto"/>
              <w:right w:val="single" w:sz="6" w:space="0" w:color="auto"/>
            </w:tcBorders>
            <w:shd w:val="clear" w:color="auto" w:fill="E0E0E0"/>
          </w:tcPr>
          <w:p w14:paraId="11A95AA2" w14:textId="77777777" w:rsidR="00F978F0" w:rsidRPr="00B66790" w:rsidRDefault="00F978F0" w:rsidP="00F978F0">
            <w:pPr>
              <w:spacing w:before="120" w:after="10" w:line="260" w:lineRule="exact"/>
              <w:ind w:left="57" w:right="-57"/>
            </w:pP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2906B0C0" w14:textId="77777777" w:rsidR="00F978F0" w:rsidRPr="005303DC" w:rsidRDefault="00F978F0" w:rsidP="00F978F0">
            <w:pPr>
              <w:shd w:val="clear" w:color="auto" w:fill="FFFFFF"/>
              <w:spacing w:before="20" w:after="10" w:line="260" w:lineRule="exact"/>
              <w:ind w:left="79" w:right="57"/>
            </w:pPr>
            <w:r w:rsidRPr="005303DC">
              <w:t>Minimalny udział procentowy powierzchni biologicznie czynnej</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00B77C90" w14:textId="77777777" w:rsidR="00F978F0" w:rsidRPr="009203EF" w:rsidRDefault="00E10DC6" w:rsidP="00F978F0">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F978F0"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C5330C">
              <w:rPr>
                <w:rFonts w:ascii="Arial" w:hAnsi="Arial" w:cs="Arial"/>
                <w:b/>
                <w:noProof/>
                <w:sz w:val="21"/>
                <w:szCs w:val="21"/>
              </w:rPr>
              <w:t>40%</w:t>
            </w:r>
            <w:r w:rsidRPr="009203EF">
              <w:rPr>
                <w:rFonts w:ascii="Arial" w:hAnsi="Arial" w:cs="Arial"/>
                <w:b/>
                <w:sz w:val="21"/>
                <w:szCs w:val="21"/>
              </w:rPr>
              <w:fldChar w:fldCharType="end"/>
            </w:r>
          </w:p>
        </w:tc>
      </w:tr>
      <w:tr w:rsidR="00F978F0" w:rsidRPr="00015907" w14:paraId="0E22E3D2" w14:textId="77777777" w:rsidTr="00576C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3096" w:type="dxa"/>
            <w:tcBorders>
              <w:left w:val="single" w:sz="12" w:space="0" w:color="auto"/>
              <w:right w:val="single" w:sz="6" w:space="0" w:color="auto"/>
            </w:tcBorders>
            <w:shd w:val="clear" w:color="auto" w:fill="E0E0E0"/>
          </w:tcPr>
          <w:p w14:paraId="15C2B535" w14:textId="77777777" w:rsidR="00F978F0" w:rsidRPr="00B66790" w:rsidRDefault="00F978F0" w:rsidP="00F978F0">
            <w:pPr>
              <w:spacing w:before="120" w:after="10" w:line="260" w:lineRule="exact"/>
              <w:ind w:left="57" w:right="-57"/>
            </w:pP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69AE798C" w14:textId="77777777" w:rsidR="00F978F0" w:rsidRPr="005303DC" w:rsidRDefault="00F978F0" w:rsidP="00F978F0">
            <w:pPr>
              <w:shd w:val="clear" w:color="auto" w:fill="FFFFFF"/>
              <w:spacing w:before="20" w:after="10" w:line="260" w:lineRule="exact"/>
              <w:ind w:left="79" w:right="57"/>
            </w:pPr>
            <w:r w:rsidRPr="005303DC">
              <w:t>Minimalna liczba miejsc do parkowania</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6579D666" w14:textId="77777777" w:rsidR="00F978F0" w:rsidRPr="009203EF" w:rsidRDefault="00E10DC6" w:rsidP="00F978F0">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F978F0"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C5330C">
              <w:rPr>
                <w:rFonts w:ascii="Arial" w:hAnsi="Arial" w:cs="Arial"/>
                <w:b/>
                <w:sz w:val="21"/>
                <w:szCs w:val="21"/>
              </w:rPr>
              <w:t xml:space="preserve">minimum </w:t>
            </w:r>
            <w:r w:rsidR="00C5330C">
              <w:rPr>
                <w:rFonts w:ascii="Arial" w:hAnsi="Arial" w:cs="Arial"/>
                <w:b/>
                <w:noProof/>
                <w:sz w:val="21"/>
                <w:szCs w:val="21"/>
              </w:rPr>
              <w:t>2 miejsca parkingowe na 1 lokal mieszkalny o wielkości ponad 60 m2</w:t>
            </w:r>
            <w:r w:rsidRPr="009203EF">
              <w:rPr>
                <w:rFonts w:ascii="Arial" w:hAnsi="Arial" w:cs="Arial"/>
                <w:b/>
                <w:sz w:val="21"/>
                <w:szCs w:val="21"/>
              </w:rPr>
              <w:fldChar w:fldCharType="end"/>
            </w:r>
          </w:p>
        </w:tc>
      </w:tr>
      <w:tr w:rsidR="00F978F0" w:rsidRPr="00015907" w14:paraId="3CEADC0C" w14:textId="77777777" w:rsidTr="00576C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4"/>
        </w:trPr>
        <w:tc>
          <w:tcPr>
            <w:tcW w:w="3096" w:type="dxa"/>
            <w:tcBorders>
              <w:left w:val="single" w:sz="12" w:space="0" w:color="auto"/>
              <w:right w:val="single" w:sz="6" w:space="0" w:color="auto"/>
            </w:tcBorders>
            <w:shd w:val="clear" w:color="auto" w:fill="E0E0E0"/>
          </w:tcPr>
          <w:p w14:paraId="6B8A9DD1" w14:textId="77777777" w:rsidR="00F978F0" w:rsidRPr="00B66790" w:rsidRDefault="00F978F0" w:rsidP="00F978F0">
            <w:pPr>
              <w:spacing w:before="120" w:after="10" w:line="260" w:lineRule="exact"/>
              <w:ind w:left="57" w:right="-57"/>
            </w:pP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3FD55369" w14:textId="77777777" w:rsidR="00F978F0" w:rsidRPr="005303DC" w:rsidRDefault="00F978F0" w:rsidP="00F978F0">
            <w:pPr>
              <w:shd w:val="clear" w:color="auto" w:fill="FFFFFF"/>
              <w:spacing w:before="20" w:after="10" w:line="260" w:lineRule="exact"/>
              <w:ind w:left="79" w:right="57"/>
            </w:pPr>
            <w:r w:rsidRPr="005303DC">
              <w:t>Warunki ochrony środowiska i zdrowia ludzi, przyrody i krajobrazu</w:t>
            </w:r>
          </w:p>
        </w:tc>
        <w:tc>
          <w:tcPr>
            <w:tcW w:w="3500" w:type="dxa"/>
            <w:tcBorders>
              <w:top w:val="single" w:sz="6" w:space="0" w:color="auto"/>
              <w:left w:val="single" w:sz="6" w:space="0" w:color="auto"/>
              <w:right w:val="single" w:sz="12" w:space="0" w:color="auto"/>
            </w:tcBorders>
            <w:shd w:val="clear" w:color="auto" w:fill="FFFFFF"/>
          </w:tcPr>
          <w:p w14:paraId="75EDBFFA" w14:textId="77777777" w:rsidR="00F978F0" w:rsidRPr="009203EF" w:rsidRDefault="00E10DC6" w:rsidP="00F978F0">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F978F0"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C746CB">
              <w:rPr>
                <w:rFonts w:ascii="Arial" w:hAnsi="Arial" w:cs="Arial"/>
                <w:b/>
                <w:noProof/>
                <w:sz w:val="21"/>
                <w:szCs w:val="21"/>
              </w:rPr>
              <w:t xml:space="preserve">Teren objety planem znajduje się w granicach Obszaru Chronionego Krajobrazu Doliny Drwęcy, dla terenu obowiązują zakazy wprowadzone </w:t>
            </w:r>
            <w:r w:rsidR="00C746CB">
              <w:rPr>
                <w:rFonts w:ascii="Arial" w:hAnsi="Arial" w:cs="Arial"/>
                <w:b/>
                <w:noProof/>
                <w:sz w:val="21"/>
                <w:szCs w:val="21"/>
              </w:rPr>
              <w:lastRenderedPageBreak/>
              <w:t>rozporzadzeniem Wojewody Kujawsko-Pomorskiego dla Obszaru Chronionego Krajobrazu Doliny Drwęcy.</w:t>
            </w:r>
            <w:r w:rsidRPr="009203EF">
              <w:rPr>
                <w:rFonts w:ascii="Arial" w:hAnsi="Arial" w:cs="Arial"/>
                <w:b/>
                <w:sz w:val="21"/>
                <w:szCs w:val="21"/>
              </w:rPr>
              <w:fldChar w:fldCharType="end"/>
            </w:r>
          </w:p>
        </w:tc>
      </w:tr>
      <w:tr w:rsidR="00F978F0" w:rsidRPr="00015907" w14:paraId="67180F0A" w14:textId="77777777" w:rsidTr="00576C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99"/>
        </w:trPr>
        <w:tc>
          <w:tcPr>
            <w:tcW w:w="3096" w:type="dxa"/>
            <w:tcBorders>
              <w:left w:val="single" w:sz="12" w:space="0" w:color="auto"/>
              <w:right w:val="single" w:sz="6" w:space="0" w:color="auto"/>
            </w:tcBorders>
            <w:shd w:val="clear" w:color="auto" w:fill="E0E0E0"/>
          </w:tcPr>
          <w:p w14:paraId="19088683" w14:textId="77777777" w:rsidR="00F978F0" w:rsidRPr="00B66790" w:rsidRDefault="00F978F0" w:rsidP="00F978F0">
            <w:pPr>
              <w:spacing w:before="120" w:after="10" w:line="260" w:lineRule="exact"/>
              <w:ind w:left="57" w:right="-57"/>
            </w:pP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771D145F" w14:textId="77777777" w:rsidR="00F978F0" w:rsidRPr="005303DC" w:rsidRDefault="00F978F0" w:rsidP="00F978F0">
            <w:pPr>
              <w:shd w:val="clear" w:color="auto" w:fill="FFFFFF"/>
              <w:spacing w:before="20" w:after="10" w:line="260" w:lineRule="exact"/>
              <w:ind w:left="79" w:right="57"/>
            </w:pPr>
            <w:r w:rsidRPr="005303DC">
              <w:t>Wymagania dotyczące zabudowy</w:t>
            </w:r>
            <w:r>
              <w:br/>
            </w:r>
            <w:r w:rsidRPr="005303DC">
              <w:t>i zagospodarowania terenu położonego</w:t>
            </w:r>
            <w:r>
              <w:br/>
            </w:r>
            <w:r w:rsidRPr="005303DC">
              <w:t>na obszarach szczególnego zagrożenia powodzią</w:t>
            </w:r>
          </w:p>
        </w:tc>
        <w:tc>
          <w:tcPr>
            <w:tcW w:w="3500" w:type="dxa"/>
            <w:tcBorders>
              <w:top w:val="single" w:sz="6" w:space="0" w:color="auto"/>
              <w:left w:val="single" w:sz="6" w:space="0" w:color="auto"/>
              <w:right w:val="single" w:sz="12" w:space="0" w:color="auto"/>
            </w:tcBorders>
            <w:shd w:val="clear" w:color="auto" w:fill="FFFFFF"/>
          </w:tcPr>
          <w:p w14:paraId="31A376F9" w14:textId="77777777" w:rsidR="00F978F0" w:rsidRPr="009203EF" w:rsidRDefault="00E10DC6" w:rsidP="00F978F0">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F978F0"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5B0FC8">
              <w:rPr>
                <w:rFonts w:ascii="Arial" w:hAnsi="Arial" w:cs="Arial"/>
                <w:b/>
                <w:noProof/>
                <w:sz w:val="21"/>
                <w:szCs w:val="21"/>
              </w:rPr>
              <w:t>Na obszarze nie występują tereny zagrożone powodzią</w:t>
            </w:r>
            <w:r w:rsidR="002F6772">
              <w:rPr>
                <w:rFonts w:ascii="Arial" w:hAnsi="Arial" w:cs="Arial"/>
                <w:b/>
                <w:noProof/>
                <w:sz w:val="21"/>
                <w:szCs w:val="21"/>
              </w:rPr>
              <w:t>.</w:t>
            </w:r>
            <w:r w:rsidRPr="009203EF">
              <w:rPr>
                <w:rFonts w:ascii="Arial" w:hAnsi="Arial" w:cs="Arial"/>
                <w:b/>
                <w:sz w:val="21"/>
                <w:szCs w:val="21"/>
              </w:rPr>
              <w:fldChar w:fldCharType="end"/>
            </w:r>
          </w:p>
        </w:tc>
      </w:tr>
      <w:tr w:rsidR="00F978F0" w:rsidRPr="00015907" w14:paraId="1A55601B" w14:textId="77777777" w:rsidTr="00576C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6"/>
        </w:trPr>
        <w:tc>
          <w:tcPr>
            <w:tcW w:w="3096" w:type="dxa"/>
            <w:tcBorders>
              <w:left w:val="single" w:sz="12" w:space="0" w:color="auto"/>
              <w:right w:val="single" w:sz="6" w:space="0" w:color="auto"/>
            </w:tcBorders>
            <w:shd w:val="clear" w:color="auto" w:fill="E0E0E0"/>
          </w:tcPr>
          <w:p w14:paraId="2105D1A5" w14:textId="77777777" w:rsidR="00F978F0" w:rsidRPr="00B66790" w:rsidRDefault="00F978F0" w:rsidP="00F978F0">
            <w:pPr>
              <w:spacing w:before="120" w:after="10" w:line="260" w:lineRule="exact"/>
              <w:ind w:left="57" w:right="-57"/>
            </w:pP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774866B4" w14:textId="77777777" w:rsidR="00F978F0" w:rsidRPr="005303DC" w:rsidRDefault="00F978F0" w:rsidP="00F978F0">
            <w:pPr>
              <w:shd w:val="clear" w:color="auto" w:fill="FFFFFF"/>
              <w:spacing w:before="20" w:after="10" w:line="260" w:lineRule="exact"/>
              <w:ind w:left="79" w:right="57"/>
            </w:pPr>
            <w:r w:rsidRPr="003F36EB">
              <w:t>Warunki ochrony dziedzictwa kulturo-wego i zabytków oraz dóbr kultury współczesnej</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2F98F756" w14:textId="77777777" w:rsidR="00F978F0" w:rsidRPr="009203EF" w:rsidRDefault="00E10DC6" w:rsidP="002F6772">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F978F0"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A1108A">
              <w:rPr>
                <w:rFonts w:ascii="Arial" w:hAnsi="Arial" w:cs="Arial"/>
                <w:b/>
                <w:sz w:val="21"/>
                <w:szCs w:val="21"/>
              </w:rPr>
              <w:t xml:space="preserve">Na rozpatrywanym terenie nie obowiązuje prawna forma ochrony dotycząca </w:t>
            </w:r>
            <w:r w:rsidR="001F0D79">
              <w:rPr>
                <w:rFonts w:ascii="Arial" w:hAnsi="Arial" w:cs="Arial"/>
                <w:b/>
                <w:sz w:val="21"/>
                <w:szCs w:val="21"/>
              </w:rPr>
              <w:t>dziedzictwa kulturowego i zabytków oraz dóbr kultury wszpółczesnej</w:t>
            </w:r>
            <w:r w:rsidR="002F6772">
              <w:rPr>
                <w:rFonts w:ascii="Arial" w:hAnsi="Arial" w:cs="Arial"/>
                <w:b/>
                <w:sz w:val="21"/>
                <w:szCs w:val="21"/>
              </w:rPr>
              <w:t>.</w:t>
            </w:r>
            <w:r w:rsidR="00CA18DC">
              <w:rPr>
                <w:rFonts w:ascii="Arial" w:hAnsi="Arial" w:cs="Arial"/>
                <w:b/>
                <w:sz w:val="21"/>
                <w:szCs w:val="21"/>
              </w:rPr>
              <w:t> </w:t>
            </w:r>
            <w:r w:rsidR="00CA18DC">
              <w:rPr>
                <w:rFonts w:ascii="Arial" w:hAnsi="Arial" w:cs="Arial"/>
                <w:b/>
                <w:sz w:val="21"/>
                <w:szCs w:val="21"/>
              </w:rPr>
              <w:t> </w:t>
            </w:r>
            <w:r w:rsidR="00CA18DC">
              <w:rPr>
                <w:rFonts w:ascii="Arial" w:hAnsi="Arial" w:cs="Arial"/>
                <w:b/>
                <w:sz w:val="21"/>
                <w:szCs w:val="21"/>
              </w:rPr>
              <w:t> </w:t>
            </w:r>
            <w:r w:rsidRPr="009203EF">
              <w:rPr>
                <w:rFonts w:ascii="Arial" w:hAnsi="Arial" w:cs="Arial"/>
                <w:b/>
                <w:sz w:val="21"/>
                <w:szCs w:val="21"/>
              </w:rPr>
              <w:fldChar w:fldCharType="end"/>
            </w:r>
          </w:p>
        </w:tc>
      </w:tr>
      <w:tr w:rsidR="00F978F0" w:rsidRPr="00015907" w14:paraId="3F7E94C4" w14:textId="77777777" w:rsidTr="00576C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97"/>
        </w:trPr>
        <w:tc>
          <w:tcPr>
            <w:tcW w:w="3096" w:type="dxa"/>
            <w:tcBorders>
              <w:left w:val="single" w:sz="12" w:space="0" w:color="auto"/>
              <w:right w:val="single" w:sz="6" w:space="0" w:color="auto"/>
            </w:tcBorders>
            <w:shd w:val="clear" w:color="auto" w:fill="E0E0E0"/>
          </w:tcPr>
          <w:p w14:paraId="5854B8AF" w14:textId="77777777" w:rsidR="00F978F0" w:rsidRPr="00B66790" w:rsidRDefault="00F978F0" w:rsidP="00F978F0">
            <w:pPr>
              <w:spacing w:before="120" w:after="10" w:line="260" w:lineRule="exact"/>
              <w:ind w:left="57" w:right="-57"/>
            </w:pP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453DF95A" w14:textId="77777777" w:rsidR="00F978F0" w:rsidRPr="003F36EB" w:rsidRDefault="00F978F0" w:rsidP="00F978F0">
            <w:pPr>
              <w:shd w:val="clear" w:color="auto" w:fill="FFFFFF"/>
              <w:spacing w:before="20" w:after="10" w:line="260" w:lineRule="exact"/>
              <w:ind w:left="79" w:right="57"/>
            </w:pPr>
            <w:r w:rsidRPr="003F36EB">
              <w:t>Wymagania dotyczące ochrony innych terenów lub obiektów podlegających ochronie na podstawie przepisów</w:t>
            </w:r>
            <w:r w:rsidR="003133B6">
              <w:br/>
            </w:r>
            <w:r w:rsidRPr="003F36EB">
              <w:t>odrębnych</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7593BB1F" w14:textId="77777777" w:rsidR="00F978F0" w:rsidRPr="009203EF" w:rsidRDefault="00E10DC6" w:rsidP="001F0D79">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F978F0"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1F0D79" w:rsidRPr="001F0D79">
              <w:rPr>
                <w:rFonts w:ascii="Arial" w:hAnsi="Arial" w:cs="Arial"/>
                <w:b/>
                <w:sz w:val="21"/>
                <w:szCs w:val="21"/>
              </w:rPr>
              <w:t>Inwestycja nie wprowadza żadnych negatywnych zakłóceń do środowiska. Zgodnie z zapisami obowiązującymi w uchwale nr XXXVIII/656/17 Sejmiku Województwa Kuj.-Pom. z dn. 27.11.2017r w sprawie Obszaru Chronionego Krajobrazu Doliny Drwęcy zakazuje się budowania nowych obiektów budowlanych w pasie szerokości 100m od linii brzegów rzek, jezior i innych naturalnych zbiorników wodnych. Projektowane budynki wpisują się w założenia uchwały i nie naruszają jej zapisów.</w:t>
            </w:r>
            <w:r w:rsidR="00CA18DC">
              <w:rPr>
                <w:rFonts w:ascii="Arial" w:hAnsi="Arial" w:cs="Arial"/>
                <w:b/>
                <w:sz w:val="21"/>
                <w:szCs w:val="21"/>
              </w:rPr>
              <w:t> </w:t>
            </w:r>
            <w:r w:rsidR="00CA18DC">
              <w:rPr>
                <w:rFonts w:ascii="Arial" w:hAnsi="Arial" w:cs="Arial"/>
                <w:b/>
                <w:sz w:val="21"/>
                <w:szCs w:val="21"/>
              </w:rPr>
              <w:t> </w:t>
            </w:r>
            <w:r w:rsidR="00CA18DC">
              <w:rPr>
                <w:rFonts w:ascii="Arial" w:hAnsi="Arial" w:cs="Arial"/>
                <w:b/>
                <w:sz w:val="21"/>
                <w:szCs w:val="21"/>
              </w:rPr>
              <w:t> </w:t>
            </w:r>
            <w:r w:rsidR="00CA18DC">
              <w:rPr>
                <w:rFonts w:ascii="Arial" w:hAnsi="Arial" w:cs="Arial"/>
                <w:b/>
                <w:sz w:val="21"/>
                <w:szCs w:val="21"/>
              </w:rPr>
              <w:t> </w:t>
            </w:r>
            <w:r w:rsidRPr="009203EF">
              <w:rPr>
                <w:rFonts w:ascii="Arial" w:hAnsi="Arial" w:cs="Arial"/>
                <w:b/>
                <w:sz w:val="21"/>
                <w:szCs w:val="21"/>
              </w:rPr>
              <w:fldChar w:fldCharType="end"/>
            </w:r>
          </w:p>
        </w:tc>
      </w:tr>
      <w:tr w:rsidR="00F978F0" w:rsidRPr="00015907" w14:paraId="749CD258" w14:textId="77777777" w:rsidTr="00576C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1"/>
        </w:trPr>
        <w:tc>
          <w:tcPr>
            <w:tcW w:w="3096" w:type="dxa"/>
            <w:tcBorders>
              <w:left w:val="single" w:sz="12" w:space="0" w:color="auto"/>
              <w:right w:val="single" w:sz="6" w:space="0" w:color="auto"/>
            </w:tcBorders>
            <w:shd w:val="clear" w:color="auto" w:fill="E0E0E0"/>
          </w:tcPr>
          <w:p w14:paraId="761DEA75" w14:textId="77777777" w:rsidR="00F978F0" w:rsidRPr="00B66790" w:rsidRDefault="00F978F0" w:rsidP="00F978F0">
            <w:pPr>
              <w:spacing w:before="120" w:after="10" w:line="260" w:lineRule="exact"/>
              <w:ind w:left="57" w:right="-57"/>
            </w:pP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74B880BD" w14:textId="77777777" w:rsidR="00F978F0" w:rsidRPr="003F36EB" w:rsidRDefault="00F978F0" w:rsidP="00F978F0">
            <w:pPr>
              <w:shd w:val="clear" w:color="auto" w:fill="FFFFFF"/>
              <w:spacing w:before="20" w:after="10" w:line="260" w:lineRule="exact"/>
              <w:ind w:left="79" w:right="57"/>
            </w:pPr>
            <w:r w:rsidRPr="003F36EB">
              <w:t>Warunki i szczegółowe zasady obsługi</w:t>
            </w:r>
            <w:r>
              <w:br/>
            </w:r>
            <w:r w:rsidRPr="003F36EB">
              <w:t>w zakresie komunikacji</w:t>
            </w:r>
          </w:p>
        </w:tc>
        <w:tc>
          <w:tcPr>
            <w:tcW w:w="3500" w:type="dxa"/>
            <w:tcBorders>
              <w:top w:val="single" w:sz="6" w:space="0" w:color="auto"/>
              <w:left w:val="single" w:sz="6" w:space="0" w:color="auto"/>
              <w:right w:val="single" w:sz="12" w:space="0" w:color="auto"/>
            </w:tcBorders>
            <w:shd w:val="clear" w:color="auto" w:fill="FFFFFF"/>
          </w:tcPr>
          <w:p w14:paraId="652FC4C6" w14:textId="77777777" w:rsidR="00F978F0" w:rsidRPr="009203EF" w:rsidRDefault="00E10DC6" w:rsidP="00F978F0">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F978F0"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C746CB">
              <w:rPr>
                <w:rFonts w:ascii="Arial" w:hAnsi="Arial" w:cs="Arial"/>
                <w:b/>
                <w:sz w:val="21"/>
                <w:szCs w:val="21"/>
              </w:rPr>
              <w:t>Dostępność komunikacyjna z ulicy Długiej, Podgórnej oraz dróg lokalnych i dojazdowych wyznaczonych na rysunku planu</w:t>
            </w:r>
            <w:r w:rsidR="002F6772">
              <w:rPr>
                <w:rFonts w:ascii="Arial" w:hAnsi="Arial" w:cs="Arial"/>
                <w:b/>
                <w:sz w:val="21"/>
                <w:szCs w:val="21"/>
              </w:rPr>
              <w:t>.</w:t>
            </w:r>
            <w:r w:rsidRPr="009203EF">
              <w:rPr>
                <w:rFonts w:ascii="Arial" w:hAnsi="Arial" w:cs="Arial"/>
                <w:b/>
                <w:sz w:val="21"/>
                <w:szCs w:val="21"/>
              </w:rPr>
              <w:fldChar w:fldCharType="end"/>
            </w:r>
          </w:p>
        </w:tc>
      </w:tr>
      <w:tr w:rsidR="00F978F0" w:rsidRPr="00015907" w14:paraId="00106FFE" w14:textId="77777777" w:rsidTr="00920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1"/>
        </w:trPr>
        <w:tc>
          <w:tcPr>
            <w:tcW w:w="3096" w:type="dxa"/>
            <w:tcBorders>
              <w:left w:val="single" w:sz="12" w:space="0" w:color="auto"/>
              <w:right w:val="single" w:sz="6" w:space="0" w:color="auto"/>
            </w:tcBorders>
            <w:shd w:val="clear" w:color="auto" w:fill="E0E0E0"/>
          </w:tcPr>
          <w:p w14:paraId="3F3E61D2" w14:textId="77777777" w:rsidR="00F978F0" w:rsidRPr="00B66790" w:rsidRDefault="00F978F0" w:rsidP="00F978F0">
            <w:pPr>
              <w:spacing w:before="120" w:after="10" w:line="260" w:lineRule="exact"/>
              <w:ind w:left="57" w:right="-57"/>
            </w:pP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573B85D6" w14:textId="77777777" w:rsidR="00F978F0" w:rsidRPr="003F36EB" w:rsidRDefault="00F978F0" w:rsidP="00652E67">
            <w:pPr>
              <w:shd w:val="clear" w:color="auto" w:fill="FFFFFF"/>
              <w:spacing w:before="20" w:after="10" w:line="260" w:lineRule="exact"/>
              <w:ind w:left="79" w:right="57"/>
            </w:pPr>
            <w:r w:rsidRPr="003F36EB">
              <w:t>Warunki i szczegółowe zasady obsługi</w:t>
            </w:r>
            <w:r>
              <w:br/>
            </w:r>
            <w:r w:rsidRPr="003F36EB">
              <w:t>w zakresie infrastruktury technicznej</w:t>
            </w:r>
          </w:p>
        </w:tc>
        <w:tc>
          <w:tcPr>
            <w:tcW w:w="3500" w:type="dxa"/>
            <w:tcBorders>
              <w:top w:val="single" w:sz="6" w:space="0" w:color="auto"/>
              <w:left w:val="single" w:sz="6" w:space="0" w:color="auto"/>
              <w:right w:val="single" w:sz="12" w:space="0" w:color="auto"/>
            </w:tcBorders>
            <w:shd w:val="clear" w:color="auto" w:fill="FFFFFF"/>
          </w:tcPr>
          <w:p w14:paraId="218A46B3" w14:textId="77777777" w:rsidR="001F0D79" w:rsidRPr="001F0D79" w:rsidRDefault="00E10DC6" w:rsidP="001F0D79">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F978F0"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1F0D79" w:rsidRPr="001F0D79">
              <w:rPr>
                <w:rFonts w:ascii="Arial" w:hAnsi="Arial" w:cs="Arial"/>
                <w:b/>
                <w:sz w:val="21"/>
                <w:szCs w:val="21"/>
              </w:rPr>
              <w:t xml:space="preserve">Teren inwestycji posiada dostęp do niezbędnej infrastruktury </w:t>
            </w:r>
          </w:p>
          <w:p w14:paraId="50C70057" w14:textId="77777777" w:rsidR="001F0D79" w:rsidRPr="001F0D79" w:rsidRDefault="001F0D79" w:rsidP="001F0D79">
            <w:pPr>
              <w:shd w:val="clear" w:color="auto" w:fill="FFFFFF"/>
              <w:spacing w:before="30" w:line="270" w:lineRule="exact"/>
              <w:rPr>
                <w:rFonts w:ascii="Arial" w:hAnsi="Arial" w:cs="Arial"/>
                <w:b/>
                <w:sz w:val="21"/>
                <w:szCs w:val="21"/>
              </w:rPr>
            </w:pPr>
            <w:r w:rsidRPr="001F0D79">
              <w:rPr>
                <w:rFonts w:ascii="Arial" w:hAnsi="Arial" w:cs="Arial"/>
                <w:b/>
                <w:sz w:val="21"/>
                <w:szCs w:val="21"/>
              </w:rPr>
              <w:t>-przyłącze elektroenergetyczne – planowane, z sieci elektroenergetycznej na warunkach wydanych przez zarządcę sieci, planowana WZL (wewnętrzna linia zasilająca)</w:t>
            </w:r>
          </w:p>
          <w:p w14:paraId="7D64F619" w14:textId="77777777" w:rsidR="001F0D79" w:rsidRPr="001F0D79" w:rsidRDefault="001F0D79" w:rsidP="001F0D79">
            <w:pPr>
              <w:shd w:val="clear" w:color="auto" w:fill="FFFFFF"/>
              <w:spacing w:before="30" w:line="270" w:lineRule="exact"/>
              <w:rPr>
                <w:rFonts w:ascii="Arial" w:hAnsi="Arial" w:cs="Arial"/>
                <w:b/>
                <w:sz w:val="21"/>
                <w:szCs w:val="21"/>
              </w:rPr>
            </w:pPr>
            <w:r w:rsidRPr="001F0D79">
              <w:rPr>
                <w:rFonts w:ascii="Arial" w:hAnsi="Arial" w:cs="Arial"/>
                <w:b/>
                <w:sz w:val="21"/>
                <w:szCs w:val="21"/>
              </w:rPr>
              <w:t>-przyłącze wodociągowe – planowane do sieci wodociągowej, na warun-kach wydanych przez zarządcę sieci</w:t>
            </w:r>
          </w:p>
          <w:p w14:paraId="25421DE3" w14:textId="77777777" w:rsidR="001F0D79" w:rsidRPr="001F0D79" w:rsidRDefault="001F0D79" w:rsidP="001F0D79">
            <w:pPr>
              <w:shd w:val="clear" w:color="auto" w:fill="FFFFFF"/>
              <w:spacing w:before="30" w:line="270" w:lineRule="exact"/>
              <w:rPr>
                <w:rFonts w:ascii="Arial" w:hAnsi="Arial" w:cs="Arial"/>
                <w:b/>
                <w:sz w:val="21"/>
                <w:szCs w:val="21"/>
              </w:rPr>
            </w:pPr>
            <w:r w:rsidRPr="001F0D79">
              <w:rPr>
                <w:rFonts w:ascii="Arial" w:hAnsi="Arial" w:cs="Arial"/>
                <w:b/>
                <w:sz w:val="21"/>
                <w:szCs w:val="21"/>
              </w:rPr>
              <w:t>-odprowadzenie ścieków – planowane do sieci kanalizacyjnej, na warun-kach wydanych przez zarządcę sieci</w:t>
            </w:r>
          </w:p>
          <w:p w14:paraId="74814A3B" w14:textId="77777777" w:rsidR="001F0D79" w:rsidRPr="001F0D79" w:rsidRDefault="001F0D79" w:rsidP="001F0D79">
            <w:pPr>
              <w:shd w:val="clear" w:color="auto" w:fill="FFFFFF"/>
              <w:spacing w:before="30" w:line="270" w:lineRule="exact"/>
              <w:rPr>
                <w:rFonts w:ascii="Arial" w:hAnsi="Arial" w:cs="Arial"/>
                <w:b/>
                <w:sz w:val="21"/>
                <w:szCs w:val="21"/>
              </w:rPr>
            </w:pPr>
            <w:r w:rsidRPr="001F0D79">
              <w:rPr>
                <w:rFonts w:ascii="Arial" w:hAnsi="Arial" w:cs="Arial"/>
                <w:b/>
                <w:sz w:val="21"/>
                <w:szCs w:val="21"/>
              </w:rPr>
              <w:t>-przyłącze gazowe – do sieci gazowej, na warunkach wydanych przez za-rządcę sieci</w:t>
            </w:r>
          </w:p>
          <w:p w14:paraId="1F099F30" w14:textId="77777777" w:rsidR="001F0D79" w:rsidRPr="001F0D79" w:rsidRDefault="001F0D79" w:rsidP="001F0D79">
            <w:pPr>
              <w:shd w:val="clear" w:color="auto" w:fill="FFFFFF"/>
              <w:spacing w:before="30" w:line="270" w:lineRule="exact"/>
              <w:rPr>
                <w:rFonts w:ascii="Arial" w:hAnsi="Arial" w:cs="Arial"/>
                <w:b/>
                <w:sz w:val="21"/>
                <w:szCs w:val="21"/>
              </w:rPr>
            </w:pPr>
            <w:r w:rsidRPr="001F0D79">
              <w:rPr>
                <w:rFonts w:ascii="Arial" w:hAnsi="Arial" w:cs="Arial"/>
                <w:b/>
                <w:sz w:val="21"/>
                <w:szCs w:val="21"/>
              </w:rPr>
              <w:lastRenderedPageBreak/>
              <w:t>Planowane przyłącze elektroenergetyczne, wodociągowe, kanalizacyjne, gazowe wg odrębnego opracowania na warunkach zarządców sieci</w:t>
            </w:r>
          </w:p>
          <w:p w14:paraId="4F2CC1B0" w14:textId="77777777" w:rsidR="001F0D79" w:rsidRPr="001F0D79" w:rsidRDefault="001F0D79" w:rsidP="001F0D79">
            <w:pPr>
              <w:shd w:val="clear" w:color="auto" w:fill="FFFFFF"/>
              <w:spacing w:before="30" w:line="270" w:lineRule="exact"/>
              <w:rPr>
                <w:rFonts w:ascii="Arial" w:hAnsi="Arial" w:cs="Arial"/>
                <w:b/>
                <w:sz w:val="21"/>
                <w:szCs w:val="21"/>
              </w:rPr>
            </w:pPr>
            <w:r w:rsidRPr="001F0D79">
              <w:rPr>
                <w:rFonts w:ascii="Arial" w:hAnsi="Arial" w:cs="Arial"/>
                <w:b/>
                <w:sz w:val="21"/>
                <w:szCs w:val="21"/>
              </w:rPr>
              <w:t>-odprowadzenie wód opadowych – powierzchniowo do gruntu na terenie własnej działki</w:t>
            </w:r>
          </w:p>
          <w:p w14:paraId="030F6132" w14:textId="77777777" w:rsidR="00F978F0" w:rsidRPr="009203EF" w:rsidRDefault="001F0D79" w:rsidP="002F6772">
            <w:pPr>
              <w:shd w:val="clear" w:color="auto" w:fill="FFFFFF"/>
              <w:spacing w:before="30" w:line="270" w:lineRule="exact"/>
              <w:rPr>
                <w:rFonts w:ascii="Arial" w:hAnsi="Arial" w:cs="Arial"/>
                <w:b/>
                <w:sz w:val="21"/>
                <w:szCs w:val="21"/>
              </w:rPr>
            </w:pPr>
            <w:r w:rsidRPr="001F0D79">
              <w:rPr>
                <w:rFonts w:ascii="Arial" w:hAnsi="Arial" w:cs="Arial"/>
                <w:b/>
                <w:sz w:val="21"/>
                <w:szCs w:val="21"/>
              </w:rPr>
              <w:t>-gromadzenie odpadów stałych – gromadzenie odpadów w pojemnikach zlokalizowanych w przeznaczonej na te cele osłonie śmietnikowej, wy-wóz  poprzez specjalistyczne służby na podstawie umowy zewnętrznej oraz wg przepisów odrębnych</w:t>
            </w:r>
            <w:r w:rsidR="00CA18DC">
              <w:rPr>
                <w:rFonts w:ascii="Arial" w:hAnsi="Arial" w:cs="Arial"/>
                <w:b/>
                <w:sz w:val="21"/>
                <w:szCs w:val="21"/>
              </w:rPr>
              <w:t> </w:t>
            </w:r>
            <w:r w:rsidR="00CA18DC">
              <w:rPr>
                <w:rFonts w:ascii="Arial" w:hAnsi="Arial" w:cs="Arial"/>
                <w:b/>
                <w:sz w:val="21"/>
                <w:szCs w:val="21"/>
              </w:rPr>
              <w:t> </w:t>
            </w:r>
            <w:r w:rsidR="00CA18DC">
              <w:rPr>
                <w:rFonts w:ascii="Arial" w:hAnsi="Arial" w:cs="Arial"/>
                <w:b/>
                <w:sz w:val="21"/>
                <w:szCs w:val="21"/>
              </w:rPr>
              <w:t> </w:t>
            </w:r>
            <w:r w:rsidR="00E10DC6" w:rsidRPr="009203EF">
              <w:rPr>
                <w:rFonts w:ascii="Arial" w:hAnsi="Arial" w:cs="Arial"/>
                <w:b/>
                <w:sz w:val="21"/>
                <w:szCs w:val="21"/>
              </w:rPr>
              <w:fldChar w:fldCharType="end"/>
            </w:r>
          </w:p>
        </w:tc>
      </w:tr>
      <w:tr w:rsidR="00F978F0" w:rsidRPr="00015907" w14:paraId="7E37EF2B" w14:textId="77777777" w:rsidTr="00920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3096" w:type="dxa"/>
            <w:vMerge w:val="restart"/>
            <w:tcBorders>
              <w:top w:val="single" w:sz="6" w:space="0" w:color="auto"/>
              <w:left w:val="single" w:sz="12" w:space="0" w:color="auto"/>
              <w:right w:val="single" w:sz="6" w:space="0" w:color="auto"/>
            </w:tcBorders>
            <w:shd w:val="clear" w:color="auto" w:fill="E0E0E0"/>
          </w:tcPr>
          <w:p w14:paraId="11A518ED" w14:textId="77777777" w:rsidR="00F978F0" w:rsidRPr="00333135" w:rsidRDefault="00F978F0" w:rsidP="00481CD8">
            <w:pPr>
              <w:spacing w:before="20" w:after="10" w:line="260" w:lineRule="exact"/>
              <w:ind w:left="57" w:right="-57"/>
            </w:pPr>
            <w:r w:rsidRPr="003F36EB">
              <w:lastRenderedPageBreak/>
              <w:t>Ustalenia obowiązującego miejscowego planu</w:t>
            </w:r>
            <w:r>
              <w:br/>
            </w:r>
            <w:r w:rsidRPr="003F36EB">
              <w:t>zagospodarowania przestrzennego</w:t>
            </w:r>
            <w:r>
              <w:br/>
            </w:r>
            <w:r w:rsidRPr="003F36EB">
              <w:t>dla działek lub ich fragmentów, znajdujących się w odległości</w:t>
            </w:r>
            <w:r>
              <w:br/>
            </w:r>
            <w:r w:rsidRPr="003F36EB">
              <w:t>do 100 m od granicy terenu objętego przedsięwzięciem deweloperskim</w:t>
            </w:r>
            <w:r>
              <w:br/>
            </w:r>
            <w:r w:rsidRPr="003F36EB">
              <w:t>lub zadaniem inwestycyjnym</w:t>
            </w:r>
            <w:r w:rsidRPr="0014178B">
              <w:rPr>
                <w:vertAlign w:val="superscript"/>
              </w:rPr>
              <w:footnoteReference w:id="5"/>
            </w: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05BA08AC" w14:textId="77777777" w:rsidR="00F978F0" w:rsidRPr="00B66790" w:rsidRDefault="00F978F0" w:rsidP="00652E67">
            <w:pPr>
              <w:shd w:val="clear" w:color="auto" w:fill="FFFFFF"/>
              <w:spacing w:before="20" w:after="10" w:line="260" w:lineRule="exact"/>
              <w:ind w:left="79" w:right="57"/>
            </w:pPr>
            <w:r w:rsidRPr="005303DC">
              <w:t>Przeznaczenie terenu</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4CEB696A" w14:textId="77777777" w:rsidR="00F978F0" w:rsidRPr="009203EF" w:rsidRDefault="00E10DC6" w:rsidP="001F0D79">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F978F0"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1F0D79" w:rsidRPr="001F0D79">
              <w:rPr>
                <w:rFonts w:ascii="Arial" w:hAnsi="Arial" w:cs="Arial"/>
                <w:b/>
                <w:sz w:val="21"/>
                <w:szCs w:val="21"/>
              </w:rPr>
              <w:t xml:space="preserve"> </w:t>
            </w:r>
            <w:r w:rsidR="001F0D79">
              <w:rPr>
                <w:rFonts w:ascii="Arial" w:hAnsi="Arial" w:cs="Arial"/>
                <w:b/>
                <w:sz w:val="21"/>
                <w:szCs w:val="21"/>
              </w:rPr>
              <w:t>P</w:t>
            </w:r>
            <w:r w:rsidR="001F0D79" w:rsidRPr="001F0D79">
              <w:rPr>
                <w:rFonts w:ascii="Arial" w:hAnsi="Arial" w:cs="Arial"/>
                <w:b/>
                <w:sz w:val="21"/>
                <w:szCs w:val="21"/>
              </w:rPr>
              <w:t>odstawow</w:t>
            </w:r>
            <w:r w:rsidR="001F0D79">
              <w:rPr>
                <w:rFonts w:ascii="Arial" w:hAnsi="Arial" w:cs="Arial"/>
                <w:b/>
                <w:sz w:val="21"/>
                <w:szCs w:val="21"/>
              </w:rPr>
              <w:t>e</w:t>
            </w:r>
            <w:r w:rsidR="001F0D79" w:rsidRPr="001F0D79">
              <w:rPr>
                <w:rFonts w:ascii="Arial" w:hAnsi="Arial" w:cs="Arial"/>
                <w:b/>
                <w:sz w:val="21"/>
                <w:szCs w:val="21"/>
              </w:rPr>
              <w:t xml:space="preserve"> przeznaczeni</w:t>
            </w:r>
            <w:r w:rsidR="001F0D79">
              <w:rPr>
                <w:rFonts w:ascii="Arial" w:hAnsi="Arial" w:cs="Arial"/>
                <w:b/>
                <w:sz w:val="21"/>
                <w:szCs w:val="21"/>
              </w:rPr>
              <w:t>e</w:t>
            </w:r>
            <w:r w:rsidR="001F0D79" w:rsidRPr="001F0D79">
              <w:rPr>
                <w:rFonts w:ascii="Arial" w:hAnsi="Arial" w:cs="Arial"/>
                <w:b/>
                <w:sz w:val="21"/>
                <w:szCs w:val="21"/>
              </w:rPr>
              <w:t xml:space="preserve"> pod zabudowę mieszkaniową jednorodzinną wolnostojącą lub zblokowaną z obiektami usługowymi.</w:t>
            </w:r>
            <w:r w:rsidR="00CA18DC">
              <w:rPr>
                <w:rFonts w:ascii="Arial" w:hAnsi="Arial" w:cs="Arial"/>
                <w:b/>
                <w:sz w:val="21"/>
                <w:szCs w:val="21"/>
              </w:rPr>
              <w:t> </w:t>
            </w:r>
            <w:r w:rsidR="00CA18DC">
              <w:rPr>
                <w:rFonts w:ascii="Arial" w:hAnsi="Arial" w:cs="Arial"/>
                <w:b/>
                <w:sz w:val="21"/>
                <w:szCs w:val="21"/>
              </w:rPr>
              <w:t> </w:t>
            </w:r>
            <w:r w:rsidR="00CA18DC">
              <w:rPr>
                <w:rFonts w:ascii="Arial" w:hAnsi="Arial" w:cs="Arial"/>
                <w:b/>
                <w:sz w:val="21"/>
                <w:szCs w:val="21"/>
              </w:rPr>
              <w:t> </w:t>
            </w:r>
            <w:r w:rsidRPr="009203EF">
              <w:rPr>
                <w:rFonts w:ascii="Arial" w:hAnsi="Arial" w:cs="Arial"/>
                <w:b/>
                <w:sz w:val="21"/>
                <w:szCs w:val="21"/>
              </w:rPr>
              <w:fldChar w:fldCharType="end"/>
            </w:r>
          </w:p>
        </w:tc>
      </w:tr>
      <w:tr w:rsidR="00F978F0" w:rsidRPr="00015907" w14:paraId="5C8326D6" w14:textId="77777777" w:rsidTr="00920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3096" w:type="dxa"/>
            <w:vMerge/>
            <w:tcBorders>
              <w:top w:val="single" w:sz="6" w:space="0" w:color="auto"/>
              <w:left w:val="single" w:sz="12" w:space="0" w:color="auto"/>
              <w:right w:val="single" w:sz="6" w:space="0" w:color="auto"/>
            </w:tcBorders>
            <w:shd w:val="clear" w:color="auto" w:fill="E0E0E0"/>
          </w:tcPr>
          <w:p w14:paraId="42DF3D1B" w14:textId="77777777" w:rsidR="00F978F0" w:rsidRPr="003F36EB" w:rsidRDefault="00F978F0" w:rsidP="00F978F0">
            <w:pPr>
              <w:spacing w:before="120" w:after="10" w:line="260" w:lineRule="exact"/>
              <w:ind w:left="57" w:right="-57"/>
            </w:pP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093811A6" w14:textId="77777777" w:rsidR="00F978F0" w:rsidRPr="005303DC" w:rsidRDefault="00F978F0" w:rsidP="00652E67">
            <w:pPr>
              <w:shd w:val="clear" w:color="auto" w:fill="FFFFFF"/>
              <w:spacing w:before="20" w:after="10" w:line="260" w:lineRule="exact"/>
              <w:ind w:left="79" w:right="57"/>
            </w:pPr>
            <w:r w:rsidRPr="00F978F0">
              <w:t>Maksymalna intensywność zabudowy</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4709C2CE" w14:textId="77777777" w:rsidR="00F978F0" w:rsidRPr="009203EF" w:rsidRDefault="00E10DC6" w:rsidP="00F978F0">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F978F0"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1F0D79">
              <w:rPr>
                <w:rFonts w:ascii="Arial" w:hAnsi="Arial" w:cs="Arial"/>
                <w:b/>
                <w:sz w:val="21"/>
                <w:szCs w:val="21"/>
              </w:rPr>
              <w:t>Nie wyznaczono</w:t>
            </w:r>
            <w:r w:rsidRPr="009203EF">
              <w:rPr>
                <w:rFonts w:ascii="Arial" w:hAnsi="Arial" w:cs="Arial"/>
                <w:b/>
                <w:sz w:val="21"/>
                <w:szCs w:val="21"/>
              </w:rPr>
              <w:fldChar w:fldCharType="end"/>
            </w:r>
          </w:p>
        </w:tc>
      </w:tr>
      <w:tr w:rsidR="00F978F0" w:rsidRPr="00015907" w14:paraId="3DAF5CC9" w14:textId="77777777" w:rsidTr="00920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2"/>
        </w:trPr>
        <w:tc>
          <w:tcPr>
            <w:tcW w:w="3096" w:type="dxa"/>
            <w:vMerge/>
            <w:tcBorders>
              <w:left w:val="single" w:sz="12" w:space="0" w:color="auto"/>
              <w:right w:val="single" w:sz="6" w:space="0" w:color="auto"/>
            </w:tcBorders>
            <w:shd w:val="clear" w:color="auto" w:fill="E0E0E0"/>
          </w:tcPr>
          <w:p w14:paraId="2E75BCF4" w14:textId="77777777" w:rsidR="00F978F0" w:rsidRPr="00B66790" w:rsidRDefault="00F978F0" w:rsidP="00F978F0">
            <w:pPr>
              <w:spacing w:before="120" w:after="10" w:line="260" w:lineRule="exact"/>
              <w:ind w:left="57" w:right="-57"/>
            </w:pP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75DEB4FA" w14:textId="77777777" w:rsidR="00F978F0" w:rsidRPr="005303DC" w:rsidRDefault="00F978F0" w:rsidP="00652E67">
            <w:pPr>
              <w:shd w:val="clear" w:color="auto" w:fill="FFFFFF"/>
              <w:spacing w:before="20" w:after="10" w:line="260" w:lineRule="exact"/>
              <w:ind w:left="79" w:right="57"/>
            </w:pPr>
            <w:r w:rsidRPr="00F978F0">
              <w:t>Maksymalna i minimalna nadziemna intensywność zabudowy</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7BD1E0F0" w14:textId="77777777" w:rsidR="00F978F0" w:rsidRPr="009203EF" w:rsidRDefault="00E10DC6" w:rsidP="00F978F0">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F978F0"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1F0D79">
              <w:rPr>
                <w:rFonts w:ascii="Arial" w:hAnsi="Arial" w:cs="Arial"/>
                <w:b/>
                <w:sz w:val="21"/>
                <w:szCs w:val="21"/>
              </w:rPr>
              <w:t xml:space="preserve">Nie wyznaczono </w:t>
            </w:r>
            <w:r w:rsidR="00CA18DC">
              <w:rPr>
                <w:rFonts w:ascii="Arial" w:hAnsi="Arial" w:cs="Arial"/>
                <w:b/>
                <w:sz w:val="21"/>
                <w:szCs w:val="21"/>
              </w:rPr>
              <w:t> </w:t>
            </w:r>
            <w:r w:rsidR="00CA18DC">
              <w:rPr>
                <w:rFonts w:ascii="Arial" w:hAnsi="Arial" w:cs="Arial"/>
                <w:b/>
                <w:sz w:val="21"/>
                <w:szCs w:val="21"/>
              </w:rPr>
              <w:t> </w:t>
            </w:r>
            <w:r w:rsidR="00CA18DC">
              <w:rPr>
                <w:rFonts w:ascii="Arial" w:hAnsi="Arial" w:cs="Arial"/>
                <w:b/>
                <w:sz w:val="21"/>
                <w:szCs w:val="21"/>
              </w:rPr>
              <w:t> </w:t>
            </w:r>
            <w:r w:rsidR="00CA18DC">
              <w:rPr>
                <w:rFonts w:ascii="Arial" w:hAnsi="Arial" w:cs="Arial"/>
                <w:b/>
                <w:sz w:val="21"/>
                <w:szCs w:val="21"/>
              </w:rPr>
              <w:t> </w:t>
            </w:r>
            <w:r w:rsidR="00CA18DC">
              <w:rPr>
                <w:rFonts w:ascii="Arial" w:hAnsi="Arial" w:cs="Arial"/>
                <w:b/>
                <w:sz w:val="21"/>
                <w:szCs w:val="21"/>
              </w:rPr>
              <w:t> </w:t>
            </w:r>
            <w:r w:rsidRPr="009203EF">
              <w:rPr>
                <w:rFonts w:ascii="Arial" w:hAnsi="Arial" w:cs="Arial"/>
                <w:b/>
                <w:sz w:val="21"/>
                <w:szCs w:val="21"/>
              </w:rPr>
              <w:fldChar w:fldCharType="end"/>
            </w:r>
          </w:p>
        </w:tc>
      </w:tr>
      <w:tr w:rsidR="00F978F0" w:rsidRPr="00015907" w14:paraId="67ACC61B" w14:textId="77777777" w:rsidTr="00920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3096" w:type="dxa"/>
            <w:vMerge/>
            <w:tcBorders>
              <w:left w:val="single" w:sz="12" w:space="0" w:color="auto"/>
              <w:right w:val="single" w:sz="6" w:space="0" w:color="auto"/>
            </w:tcBorders>
            <w:shd w:val="clear" w:color="auto" w:fill="E0E0E0"/>
          </w:tcPr>
          <w:p w14:paraId="0B875FC4" w14:textId="77777777" w:rsidR="00F978F0" w:rsidRPr="00B66790" w:rsidRDefault="00F978F0" w:rsidP="00F978F0">
            <w:pPr>
              <w:spacing w:before="120" w:after="10" w:line="260" w:lineRule="exact"/>
              <w:ind w:left="57" w:right="-57"/>
            </w:pP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6371A663" w14:textId="77777777" w:rsidR="00F978F0" w:rsidRPr="005303DC" w:rsidRDefault="00652E67" w:rsidP="00652E67">
            <w:pPr>
              <w:shd w:val="clear" w:color="auto" w:fill="FFFFFF"/>
              <w:spacing w:before="20" w:after="10" w:line="260" w:lineRule="exact"/>
              <w:ind w:left="79" w:right="57"/>
            </w:pPr>
            <w:r w:rsidRPr="00652E67">
              <w:t>Maksymalna powierzchnia zabudowy</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1A09090C" w14:textId="77777777" w:rsidR="00F978F0" w:rsidRPr="009203EF" w:rsidRDefault="00E10DC6" w:rsidP="00F978F0">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F978F0"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1F0D79">
              <w:rPr>
                <w:rFonts w:ascii="Arial" w:hAnsi="Arial" w:cs="Arial"/>
                <w:b/>
                <w:sz w:val="21"/>
                <w:szCs w:val="21"/>
              </w:rPr>
              <w:t>Jak powyżej</w:t>
            </w:r>
            <w:r w:rsidRPr="009203EF">
              <w:rPr>
                <w:rFonts w:ascii="Arial" w:hAnsi="Arial" w:cs="Arial"/>
                <w:b/>
                <w:sz w:val="21"/>
                <w:szCs w:val="21"/>
              </w:rPr>
              <w:fldChar w:fldCharType="end"/>
            </w:r>
          </w:p>
        </w:tc>
      </w:tr>
      <w:tr w:rsidR="00652E67" w:rsidRPr="00015907" w14:paraId="4E0168AE" w14:textId="77777777" w:rsidTr="00920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3096" w:type="dxa"/>
            <w:vMerge/>
            <w:tcBorders>
              <w:left w:val="single" w:sz="12" w:space="0" w:color="auto"/>
              <w:right w:val="single" w:sz="6" w:space="0" w:color="auto"/>
            </w:tcBorders>
            <w:shd w:val="clear" w:color="auto" w:fill="E0E0E0"/>
          </w:tcPr>
          <w:p w14:paraId="6A38F537" w14:textId="77777777" w:rsidR="00652E67" w:rsidRPr="00B66790" w:rsidRDefault="00652E67" w:rsidP="00652E67">
            <w:pPr>
              <w:spacing w:before="120" w:after="10" w:line="260" w:lineRule="exact"/>
              <w:ind w:left="57" w:right="-57"/>
            </w:pP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26241F0A" w14:textId="77777777" w:rsidR="00652E67" w:rsidRPr="003F36EB" w:rsidRDefault="00652E67" w:rsidP="00652E67">
            <w:pPr>
              <w:shd w:val="clear" w:color="auto" w:fill="FFFFFF"/>
              <w:spacing w:before="20" w:after="10" w:line="260" w:lineRule="exact"/>
              <w:ind w:left="79" w:right="57"/>
            </w:pPr>
            <w:r w:rsidRPr="003F36EB">
              <w:t>Maksymalna wysokość zabudowy</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52C7973A" w14:textId="77777777" w:rsidR="00652E67" w:rsidRPr="009203EF" w:rsidRDefault="00E10DC6" w:rsidP="00652E67">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652E67"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1F0D79">
              <w:rPr>
                <w:rFonts w:ascii="Arial" w:hAnsi="Arial" w:cs="Arial"/>
                <w:b/>
                <w:sz w:val="21"/>
                <w:szCs w:val="21"/>
              </w:rPr>
              <w:t>J</w:t>
            </w:r>
            <w:r w:rsidR="001F0D79" w:rsidRPr="001F0D79">
              <w:rPr>
                <w:rFonts w:ascii="Arial" w:hAnsi="Arial" w:cs="Arial"/>
                <w:b/>
                <w:sz w:val="21"/>
                <w:szCs w:val="21"/>
              </w:rPr>
              <w:t>ak powyżej</w:t>
            </w:r>
            <w:r w:rsidR="00CA18DC">
              <w:rPr>
                <w:rFonts w:ascii="Arial" w:hAnsi="Arial" w:cs="Arial"/>
                <w:b/>
                <w:sz w:val="21"/>
                <w:szCs w:val="21"/>
              </w:rPr>
              <w:t> </w:t>
            </w:r>
            <w:r w:rsidR="00CA18DC">
              <w:rPr>
                <w:rFonts w:ascii="Arial" w:hAnsi="Arial" w:cs="Arial"/>
                <w:b/>
                <w:sz w:val="21"/>
                <w:szCs w:val="21"/>
              </w:rPr>
              <w:t> </w:t>
            </w:r>
            <w:r w:rsidR="00CA18DC">
              <w:rPr>
                <w:rFonts w:ascii="Arial" w:hAnsi="Arial" w:cs="Arial"/>
                <w:b/>
                <w:sz w:val="21"/>
                <w:szCs w:val="21"/>
              </w:rPr>
              <w:t> </w:t>
            </w:r>
            <w:r w:rsidRPr="009203EF">
              <w:rPr>
                <w:rFonts w:ascii="Arial" w:hAnsi="Arial" w:cs="Arial"/>
                <w:b/>
                <w:sz w:val="21"/>
                <w:szCs w:val="21"/>
              </w:rPr>
              <w:fldChar w:fldCharType="end"/>
            </w:r>
          </w:p>
        </w:tc>
      </w:tr>
      <w:tr w:rsidR="00652E67" w:rsidRPr="00015907" w14:paraId="5E586192" w14:textId="77777777" w:rsidTr="00920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2"/>
        </w:trPr>
        <w:tc>
          <w:tcPr>
            <w:tcW w:w="3096" w:type="dxa"/>
            <w:vMerge/>
            <w:tcBorders>
              <w:left w:val="single" w:sz="12" w:space="0" w:color="auto"/>
              <w:right w:val="single" w:sz="6" w:space="0" w:color="auto"/>
            </w:tcBorders>
            <w:shd w:val="clear" w:color="auto" w:fill="E0E0E0"/>
          </w:tcPr>
          <w:p w14:paraId="2719C888" w14:textId="77777777" w:rsidR="00652E67" w:rsidRPr="00B66790" w:rsidRDefault="00652E67" w:rsidP="00652E67">
            <w:pPr>
              <w:spacing w:before="120" w:after="10" w:line="260" w:lineRule="exact"/>
              <w:ind w:left="57" w:right="-57"/>
            </w:pP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232EE3C6" w14:textId="77777777" w:rsidR="00652E67" w:rsidRPr="005303DC" w:rsidRDefault="00652E67" w:rsidP="00652E67">
            <w:pPr>
              <w:shd w:val="clear" w:color="auto" w:fill="FFFFFF"/>
              <w:spacing w:before="20" w:after="10" w:line="260" w:lineRule="exact"/>
              <w:ind w:left="79" w:right="57"/>
            </w:pPr>
            <w:r w:rsidRPr="003F36EB">
              <w:t xml:space="preserve">Minimalny udział procentowy </w:t>
            </w:r>
            <w:r>
              <w:br/>
            </w:r>
            <w:r w:rsidRPr="003F36EB">
              <w:t>powierzchni biologicznie czynnej</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58E4D8A7" w14:textId="77777777" w:rsidR="00652E67" w:rsidRPr="009203EF" w:rsidRDefault="00E10DC6" w:rsidP="00652E67">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652E67"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1F0D79">
              <w:rPr>
                <w:rFonts w:ascii="Arial" w:hAnsi="Arial" w:cs="Arial"/>
                <w:b/>
                <w:sz w:val="21"/>
                <w:szCs w:val="21"/>
              </w:rPr>
              <w:t>J</w:t>
            </w:r>
            <w:r w:rsidR="001F0D79" w:rsidRPr="001F0D79">
              <w:rPr>
                <w:rFonts w:ascii="Arial" w:hAnsi="Arial" w:cs="Arial"/>
                <w:b/>
                <w:sz w:val="21"/>
                <w:szCs w:val="21"/>
              </w:rPr>
              <w:t>ak powyżej</w:t>
            </w:r>
            <w:r w:rsidR="00CA18DC">
              <w:rPr>
                <w:rFonts w:ascii="Arial" w:hAnsi="Arial" w:cs="Arial"/>
                <w:b/>
                <w:sz w:val="21"/>
                <w:szCs w:val="21"/>
              </w:rPr>
              <w:t> </w:t>
            </w:r>
            <w:r w:rsidR="00CA18DC">
              <w:rPr>
                <w:rFonts w:ascii="Arial" w:hAnsi="Arial" w:cs="Arial"/>
                <w:b/>
                <w:sz w:val="21"/>
                <w:szCs w:val="21"/>
              </w:rPr>
              <w:t> </w:t>
            </w:r>
            <w:r w:rsidR="00CA18DC">
              <w:rPr>
                <w:rFonts w:ascii="Arial" w:hAnsi="Arial" w:cs="Arial"/>
                <w:b/>
                <w:sz w:val="21"/>
                <w:szCs w:val="21"/>
              </w:rPr>
              <w:t> </w:t>
            </w:r>
            <w:r w:rsidRPr="009203EF">
              <w:rPr>
                <w:rFonts w:ascii="Arial" w:hAnsi="Arial" w:cs="Arial"/>
                <w:b/>
                <w:sz w:val="21"/>
                <w:szCs w:val="21"/>
              </w:rPr>
              <w:fldChar w:fldCharType="end"/>
            </w:r>
          </w:p>
        </w:tc>
      </w:tr>
      <w:tr w:rsidR="00652E67" w:rsidRPr="00015907" w14:paraId="555C6A38" w14:textId="77777777" w:rsidTr="00920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3096" w:type="dxa"/>
            <w:tcBorders>
              <w:left w:val="single" w:sz="12" w:space="0" w:color="auto"/>
              <w:right w:val="single" w:sz="6" w:space="0" w:color="auto"/>
            </w:tcBorders>
            <w:shd w:val="clear" w:color="auto" w:fill="E0E0E0"/>
          </w:tcPr>
          <w:p w14:paraId="7FA4153F" w14:textId="77777777" w:rsidR="00652E67" w:rsidRPr="00B66790" w:rsidRDefault="00652E67" w:rsidP="00652E67">
            <w:pPr>
              <w:spacing w:before="120" w:after="10" w:line="260" w:lineRule="exact"/>
              <w:ind w:left="57" w:right="-57"/>
            </w:pP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54D011B7" w14:textId="77777777" w:rsidR="00652E67" w:rsidRPr="005303DC" w:rsidRDefault="00652E67" w:rsidP="00652E67">
            <w:pPr>
              <w:shd w:val="clear" w:color="auto" w:fill="FFFFFF"/>
              <w:spacing w:before="20" w:after="10" w:line="260" w:lineRule="exact"/>
              <w:ind w:left="79" w:right="57"/>
            </w:pPr>
            <w:r w:rsidRPr="003F36EB">
              <w:t>Minimalna liczba miejsc do parkowania</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4D446ED3" w14:textId="77777777" w:rsidR="00652E67" w:rsidRPr="009203EF" w:rsidRDefault="00E10DC6" w:rsidP="00652E67">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652E67"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1F0D79">
              <w:rPr>
                <w:rFonts w:ascii="Arial" w:hAnsi="Arial" w:cs="Arial"/>
                <w:b/>
                <w:sz w:val="21"/>
                <w:szCs w:val="21"/>
              </w:rPr>
              <w:t>J</w:t>
            </w:r>
            <w:r w:rsidR="001F0D79" w:rsidRPr="001F0D79">
              <w:rPr>
                <w:rFonts w:ascii="Arial" w:hAnsi="Arial" w:cs="Arial"/>
                <w:b/>
                <w:sz w:val="21"/>
                <w:szCs w:val="21"/>
              </w:rPr>
              <w:t>ak powyżej</w:t>
            </w:r>
            <w:r w:rsidR="00CA18DC">
              <w:rPr>
                <w:rFonts w:ascii="Arial" w:hAnsi="Arial" w:cs="Arial"/>
                <w:b/>
                <w:sz w:val="21"/>
                <w:szCs w:val="21"/>
              </w:rPr>
              <w:t> </w:t>
            </w:r>
            <w:r w:rsidR="00CA18DC">
              <w:rPr>
                <w:rFonts w:ascii="Arial" w:hAnsi="Arial" w:cs="Arial"/>
                <w:b/>
                <w:sz w:val="21"/>
                <w:szCs w:val="21"/>
              </w:rPr>
              <w:t> </w:t>
            </w:r>
            <w:r w:rsidR="00CA18DC">
              <w:rPr>
                <w:rFonts w:ascii="Arial" w:hAnsi="Arial" w:cs="Arial"/>
                <w:b/>
                <w:sz w:val="21"/>
                <w:szCs w:val="21"/>
              </w:rPr>
              <w:t> </w:t>
            </w:r>
            <w:r w:rsidR="00CA18DC">
              <w:rPr>
                <w:rFonts w:ascii="Arial" w:hAnsi="Arial" w:cs="Arial"/>
                <w:b/>
                <w:sz w:val="21"/>
                <w:szCs w:val="21"/>
              </w:rPr>
              <w:t> </w:t>
            </w:r>
            <w:r w:rsidRPr="009203EF">
              <w:rPr>
                <w:rFonts w:ascii="Arial" w:hAnsi="Arial" w:cs="Arial"/>
                <w:b/>
                <w:sz w:val="21"/>
                <w:szCs w:val="21"/>
              </w:rPr>
              <w:fldChar w:fldCharType="end"/>
            </w:r>
          </w:p>
        </w:tc>
      </w:tr>
      <w:tr w:rsidR="00481CD8" w:rsidRPr="00015907" w14:paraId="662F419B" w14:textId="77777777" w:rsidTr="00481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2"/>
        </w:trPr>
        <w:tc>
          <w:tcPr>
            <w:tcW w:w="3096" w:type="dxa"/>
            <w:vMerge w:val="restart"/>
            <w:tcBorders>
              <w:top w:val="single" w:sz="6" w:space="0" w:color="auto"/>
              <w:left w:val="single" w:sz="12" w:space="0" w:color="auto"/>
              <w:right w:val="single" w:sz="6" w:space="0" w:color="auto"/>
            </w:tcBorders>
            <w:shd w:val="clear" w:color="auto" w:fill="E0E0E0"/>
          </w:tcPr>
          <w:p w14:paraId="5563D0D1" w14:textId="77777777" w:rsidR="00481CD8" w:rsidRPr="00333135" w:rsidRDefault="00481CD8" w:rsidP="00481CD8">
            <w:pPr>
              <w:spacing w:before="20" w:after="10" w:line="260" w:lineRule="exact"/>
              <w:ind w:left="57" w:right="-57"/>
            </w:pPr>
            <w:r w:rsidRPr="00FD0F45">
              <w:t>Ustalenia decyzji o warunkach zabudowy albo decyzji o ustaleniu lokalizacji inwestycji celu</w:t>
            </w:r>
            <w:r>
              <w:br/>
            </w:r>
            <w:r w:rsidRPr="00FD0F45">
              <w:t>publicznego dla terenu objętego przedsięwzięciem deweloperskim</w:t>
            </w:r>
            <w:r>
              <w:br/>
            </w:r>
            <w:r w:rsidRPr="00FD0F45">
              <w:t>lub zadaniem inwestycyjnym</w:t>
            </w:r>
            <w:r>
              <w:br/>
            </w:r>
            <w:r w:rsidRPr="00FD0F45">
              <w:t>w przypadku braku miejscowego planu zagospodarowania przestrzennego</w:t>
            </w:r>
          </w:p>
        </w:tc>
        <w:tc>
          <w:tcPr>
            <w:tcW w:w="3604" w:type="dxa"/>
            <w:gridSpan w:val="2"/>
            <w:tcBorders>
              <w:top w:val="single" w:sz="6" w:space="0" w:color="auto"/>
              <w:left w:val="single" w:sz="6" w:space="0" w:color="auto"/>
              <w:right w:val="single" w:sz="6" w:space="0" w:color="auto"/>
            </w:tcBorders>
            <w:shd w:val="clear" w:color="auto" w:fill="FFFFFF"/>
          </w:tcPr>
          <w:p w14:paraId="714EC008" w14:textId="77777777" w:rsidR="00481CD8" w:rsidRPr="009203EF" w:rsidRDefault="00481CD8" w:rsidP="00481CD8">
            <w:pPr>
              <w:shd w:val="clear" w:color="auto" w:fill="FFFFFF"/>
              <w:spacing w:before="20" w:after="10" w:line="260" w:lineRule="exact"/>
              <w:ind w:left="79" w:right="57"/>
              <w:rPr>
                <w:rFonts w:ascii="Arial" w:hAnsi="Arial" w:cs="Arial"/>
                <w:b/>
                <w:sz w:val="21"/>
                <w:szCs w:val="21"/>
              </w:rPr>
            </w:pPr>
            <w:r w:rsidRPr="00FD0F45">
              <w:t>Funkcja zabudowy i zagospodarowania terenu</w:t>
            </w:r>
          </w:p>
        </w:tc>
        <w:tc>
          <w:tcPr>
            <w:tcW w:w="3500" w:type="dxa"/>
            <w:tcBorders>
              <w:top w:val="single" w:sz="6" w:space="0" w:color="auto"/>
              <w:left w:val="single" w:sz="6" w:space="0" w:color="auto"/>
              <w:right w:val="single" w:sz="12" w:space="0" w:color="auto"/>
            </w:tcBorders>
            <w:shd w:val="clear" w:color="auto" w:fill="FFFFFF"/>
          </w:tcPr>
          <w:p w14:paraId="7529F880" w14:textId="77777777" w:rsidR="00481CD8" w:rsidRPr="009203EF" w:rsidRDefault="00481CD8" w:rsidP="00481CD8">
            <w:pPr>
              <w:shd w:val="clear" w:color="auto" w:fill="FFFFFF"/>
              <w:spacing w:before="20" w:after="10" w:line="260" w:lineRule="exact"/>
              <w:ind w:left="79" w:right="57"/>
              <w:rPr>
                <w:rFonts w:ascii="Arial" w:hAnsi="Arial" w:cs="Arial"/>
                <w:b/>
                <w:sz w:val="21"/>
                <w:szCs w:val="21"/>
              </w:rPr>
            </w:pPr>
            <w:r w:rsidRPr="00FD0F45">
              <w:t xml:space="preserve">Sposób użytkowania obiektów </w:t>
            </w:r>
            <w:r>
              <w:br/>
            </w:r>
            <w:r w:rsidRPr="00FD0F45">
              <w:t>budowlanych oraz zagospodarowania terenu</w:t>
            </w:r>
          </w:p>
        </w:tc>
      </w:tr>
      <w:tr w:rsidR="00481CD8" w:rsidRPr="00015907" w14:paraId="63728ED6" w14:textId="77777777" w:rsidTr="00920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3096" w:type="dxa"/>
            <w:vMerge/>
            <w:tcBorders>
              <w:left w:val="single" w:sz="12" w:space="0" w:color="auto"/>
              <w:right w:val="single" w:sz="6" w:space="0" w:color="auto"/>
            </w:tcBorders>
            <w:shd w:val="clear" w:color="auto" w:fill="E0E0E0"/>
          </w:tcPr>
          <w:p w14:paraId="3DF4C1EF" w14:textId="77777777" w:rsidR="00481CD8" w:rsidRPr="00B66790" w:rsidRDefault="00481CD8" w:rsidP="00481CD8">
            <w:pPr>
              <w:spacing w:before="120" w:after="10" w:line="260" w:lineRule="exact"/>
              <w:ind w:left="57" w:right="-57"/>
            </w:pPr>
          </w:p>
        </w:tc>
        <w:tc>
          <w:tcPr>
            <w:tcW w:w="3604" w:type="dxa"/>
            <w:gridSpan w:val="2"/>
            <w:tcBorders>
              <w:left w:val="single" w:sz="6" w:space="0" w:color="auto"/>
              <w:bottom w:val="single" w:sz="6" w:space="0" w:color="auto"/>
              <w:right w:val="single" w:sz="6" w:space="0" w:color="auto"/>
            </w:tcBorders>
            <w:shd w:val="clear" w:color="auto" w:fill="FFFFFF"/>
          </w:tcPr>
          <w:p w14:paraId="71C0B381" w14:textId="77777777" w:rsidR="00481CD8" w:rsidRPr="00481CD8" w:rsidRDefault="00E10DC6" w:rsidP="00481CD8">
            <w:pPr>
              <w:shd w:val="clear" w:color="auto" w:fill="FFFFFF"/>
              <w:spacing w:before="30" w:line="270" w:lineRule="exact"/>
              <w:ind w:left="79"/>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481CD8"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Pr="009203EF">
              <w:rPr>
                <w:rFonts w:ascii="Arial" w:hAnsi="Arial" w:cs="Arial"/>
                <w:b/>
                <w:sz w:val="21"/>
                <w:szCs w:val="21"/>
              </w:rPr>
              <w:fldChar w:fldCharType="end"/>
            </w:r>
          </w:p>
        </w:tc>
        <w:tc>
          <w:tcPr>
            <w:tcW w:w="3500" w:type="dxa"/>
            <w:tcBorders>
              <w:left w:val="single" w:sz="6" w:space="0" w:color="auto"/>
              <w:bottom w:val="single" w:sz="6" w:space="0" w:color="auto"/>
              <w:right w:val="single" w:sz="12" w:space="0" w:color="auto"/>
            </w:tcBorders>
            <w:shd w:val="clear" w:color="auto" w:fill="FFFFFF"/>
          </w:tcPr>
          <w:p w14:paraId="08B35939" w14:textId="77777777" w:rsidR="00481CD8" w:rsidRPr="00481CD8" w:rsidRDefault="00E10DC6" w:rsidP="00481CD8">
            <w:pPr>
              <w:shd w:val="clear" w:color="auto" w:fill="FFFFFF"/>
              <w:spacing w:before="30" w:line="270" w:lineRule="exact"/>
              <w:ind w:left="79"/>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481CD8"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Pr="009203EF">
              <w:rPr>
                <w:rFonts w:ascii="Arial" w:hAnsi="Arial" w:cs="Arial"/>
                <w:b/>
                <w:sz w:val="21"/>
                <w:szCs w:val="21"/>
              </w:rPr>
              <w:fldChar w:fldCharType="end"/>
            </w:r>
          </w:p>
        </w:tc>
      </w:tr>
      <w:tr w:rsidR="00481CD8" w:rsidRPr="00015907" w14:paraId="0ED9A7C3" w14:textId="77777777" w:rsidTr="00920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3096" w:type="dxa"/>
            <w:vMerge/>
            <w:tcBorders>
              <w:left w:val="single" w:sz="12" w:space="0" w:color="auto"/>
              <w:right w:val="single" w:sz="6" w:space="0" w:color="auto"/>
            </w:tcBorders>
            <w:shd w:val="clear" w:color="auto" w:fill="E0E0E0"/>
          </w:tcPr>
          <w:p w14:paraId="3CDE8B3F" w14:textId="77777777" w:rsidR="00481CD8" w:rsidRPr="00B66790" w:rsidRDefault="00481CD8" w:rsidP="00652E67">
            <w:pPr>
              <w:spacing w:before="120" w:after="10" w:line="260" w:lineRule="exact"/>
              <w:ind w:left="57" w:right="-57"/>
            </w:pPr>
          </w:p>
        </w:tc>
        <w:tc>
          <w:tcPr>
            <w:tcW w:w="7104" w:type="dxa"/>
            <w:gridSpan w:val="3"/>
            <w:tcBorders>
              <w:top w:val="single" w:sz="6" w:space="0" w:color="auto"/>
              <w:left w:val="single" w:sz="6" w:space="0" w:color="auto"/>
              <w:bottom w:val="single" w:sz="6" w:space="0" w:color="auto"/>
              <w:right w:val="single" w:sz="12" w:space="0" w:color="auto"/>
            </w:tcBorders>
            <w:shd w:val="clear" w:color="auto" w:fill="FFFFFF"/>
          </w:tcPr>
          <w:p w14:paraId="4090D21E" w14:textId="77777777" w:rsidR="00481CD8" w:rsidRPr="00C4589E" w:rsidRDefault="00481CD8" w:rsidP="00481CD8">
            <w:pPr>
              <w:shd w:val="clear" w:color="auto" w:fill="FFFFFF"/>
              <w:spacing w:before="20" w:after="10" w:line="260" w:lineRule="exact"/>
              <w:ind w:left="79" w:right="57"/>
              <w:rPr>
                <w:rFonts w:ascii="Arial" w:hAnsi="Arial" w:cs="Arial"/>
                <w:b/>
                <w:sz w:val="22"/>
                <w:szCs w:val="22"/>
              </w:rPr>
            </w:pPr>
            <w:r w:rsidRPr="00FD0F45">
              <w:t>Cechy zabudowy i zagospodarowania terenu:</w:t>
            </w:r>
          </w:p>
        </w:tc>
      </w:tr>
      <w:tr w:rsidR="00481CD8" w:rsidRPr="00015907" w14:paraId="7AB493B8" w14:textId="77777777" w:rsidTr="00920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3096" w:type="dxa"/>
            <w:vMerge/>
            <w:tcBorders>
              <w:left w:val="single" w:sz="12" w:space="0" w:color="auto"/>
              <w:right w:val="single" w:sz="6" w:space="0" w:color="auto"/>
            </w:tcBorders>
            <w:shd w:val="clear" w:color="auto" w:fill="E0E0E0"/>
          </w:tcPr>
          <w:p w14:paraId="4F0595AB" w14:textId="77777777" w:rsidR="00481CD8" w:rsidRPr="00B66790" w:rsidRDefault="00481CD8" w:rsidP="00652E67">
            <w:pPr>
              <w:spacing w:before="120" w:after="10" w:line="260" w:lineRule="exact"/>
              <w:ind w:left="57" w:right="-57"/>
            </w:pP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244B92F2" w14:textId="77777777" w:rsidR="00481CD8" w:rsidRPr="005303DC" w:rsidRDefault="00481CD8" w:rsidP="00481CD8">
            <w:pPr>
              <w:shd w:val="clear" w:color="auto" w:fill="FFFFFF"/>
              <w:spacing w:before="20" w:after="10" w:line="260" w:lineRule="exact"/>
              <w:ind w:left="79" w:right="57"/>
            </w:pPr>
            <w:r w:rsidRPr="00FD0F45">
              <w:t>gabaryty</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02510EE2" w14:textId="77777777" w:rsidR="00481CD8" w:rsidRPr="009203EF" w:rsidRDefault="00E10DC6" w:rsidP="00652E67">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481CD8"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Pr="009203EF">
              <w:rPr>
                <w:rFonts w:ascii="Arial" w:hAnsi="Arial" w:cs="Arial"/>
                <w:b/>
                <w:sz w:val="21"/>
                <w:szCs w:val="21"/>
              </w:rPr>
              <w:fldChar w:fldCharType="end"/>
            </w:r>
          </w:p>
        </w:tc>
      </w:tr>
      <w:tr w:rsidR="00652E67" w:rsidRPr="00015907" w14:paraId="7BB2960B" w14:textId="77777777" w:rsidTr="00920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3096" w:type="dxa"/>
            <w:tcBorders>
              <w:left w:val="single" w:sz="12" w:space="0" w:color="auto"/>
              <w:right w:val="single" w:sz="6" w:space="0" w:color="auto"/>
            </w:tcBorders>
            <w:shd w:val="clear" w:color="auto" w:fill="E0E0E0"/>
          </w:tcPr>
          <w:p w14:paraId="7C93ECB5" w14:textId="77777777" w:rsidR="00652E67" w:rsidRPr="00B66790" w:rsidRDefault="00652E67" w:rsidP="00652E67">
            <w:pPr>
              <w:spacing w:before="120" w:after="10" w:line="260" w:lineRule="exact"/>
              <w:ind w:left="57" w:right="-57"/>
            </w:pP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51ECDE0E" w14:textId="77777777" w:rsidR="00652E67" w:rsidRPr="00FD0F45" w:rsidRDefault="00652E67" w:rsidP="00481CD8">
            <w:pPr>
              <w:shd w:val="clear" w:color="auto" w:fill="FFFFFF"/>
              <w:spacing w:before="20" w:after="10" w:line="260" w:lineRule="exact"/>
              <w:ind w:left="79" w:right="57"/>
            </w:pPr>
            <w:r w:rsidRPr="00FD0F45">
              <w:t>forma architektoniczna</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070F9422" w14:textId="77777777" w:rsidR="00652E67" w:rsidRPr="009203EF" w:rsidRDefault="00E10DC6" w:rsidP="00652E67">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652E67"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Pr="009203EF">
              <w:rPr>
                <w:rFonts w:ascii="Arial" w:hAnsi="Arial" w:cs="Arial"/>
                <w:b/>
                <w:sz w:val="21"/>
                <w:szCs w:val="21"/>
              </w:rPr>
              <w:fldChar w:fldCharType="end"/>
            </w:r>
          </w:p>
        </w:tc>
      </w:tr>
      <w:tr w:rsidR="00652E67" w:rsidRPr="00015907" w14:paraId="4DE6444B" w14:textId="77777777" w:rsidTr="00920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3096" w:type="dxa"/>
            <w:tcBorders>
              <w:left w:val="single" w:sz="12" w:space="0" w:color="auto"/>
              <w:right w:val="single" w:sz="6" w:space="0" w:color="auto"/>
            </w:tcBorders>
            <w:shd w:val="clear" w:color="auto" w:fill="E0E0E0"/>
          </w:tcPr>
          <w:p w14:paraId="0D331EF5" w14:textId="77777777" w:rsidR="00652E67" w:rsidRPr="00B66790" w:rsidRDefault="00652E67" w:rsidP="00652E67">
            <w:pPr>
              <w:spacing w:before="120" w:after="10" w:line="260" w:lineRule="exact"/>
              <w:ind w:left="57" w:right="-57"/>
            </w:pP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7D375353" w14:textId="77777777" w:rsidR="00652E67" w:rsidRPr="00FD0F45" w:rsidRDefault="00652E67" w:rsidP="00481CD8">
            <w:pPr>
              <w:shd w:val="clear" w:color="auto" w:fill="FFFFFF"/>
              <w:spacing w:before="20" w:after="10" w:line="260" w:lineRule="exact"/>
              <w:ind w:left="79" w:right="57"/>
            </w:pPr>
            <w:r w:rsidRPr="00FD0F45">
              <w:t>usytuowanie linii zabudowy</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4E848B71" w14:textId="77777777" w:rsidR="00652E67" w:rsidRPr="009203EF" w:rsidRDefault="00E10DC6" w:rsidP="00652E67">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652E67"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Pr="009203EF">
              <w:rPr>
                <w:rFonts w:ascii="Arial" w:hAnsi="Arial" w:cs="Arial"/>
                <w:b/>
                <w:sz w:val="21"/>
                <w:szCs w:val="21"/>
              </w:rPr>
              <w:fldChar w:fldCharType="end"/>
            </w:r>
          </w:p>
        </w:tc>
      </w:tr>
      <w:tr w:rsidR="00652E67" w:rsidRPr="00015907" w14:paraId="70995A20" w14:textId="77777777" w:rsidTr="00920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3096" w:type="dxa"/>
            <w:tcBorders>
              <w:left w:val="single" w:sz="12" w:space="0" w:color="auto"/>
              <w:right w:val="single" w:sz="6" w:space="0" w:color="auto"/>
            </w:tcBorders>
            <w:shd w:val="clear" w:color="auto" w:fill="E0E0E0"/>
          </w:tcPr>
          <w:p w14:paraId="15D6CDB6" w14:textId="77777777" w:rsidR="00652E67" w:rsidRPr="00B66790" w:rsidRDefault="00652E67" w:rsidP="00652E67">
            <w:pPr>
              <w:spacing w:before="120" w:after="10" w:line="260" w:lineRule="exact"/>
              <w:ind w:left="57" w:right="-57"/>
            </w:pP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6C9E7823" w14:textId="77777777" w:rsidR="00652E67" w:rsidRPr="00FD0F45" w:rsidRDefault="00652E67" w:rsidP="00481CD8">
            <w:pPr>
              <w:shd w:val="clear" w:color="auto" w:fill="FFFFFF"/>
              <w:spacing w:before="20" w:after="10" w:line="260" w:lineRule="exact"/>
              <w:ind w:left="79" w:right="57"/>
            </w:pPr>
            <w:r w:rsidRPr="00FD0F45">
              <w:t>intensywność wykorzystania terenu</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1673B953" w14:textId="77777777" w:rsidR="00652E67" w:rsidRPr="009203EF" w:rsidRDefault="00E10DC6" w:rsidP="00652E67">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652E67"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Pr="009203EF">
              <w:rPr>
                <w:rFonts w:ascii="Arial" w:hAnsi="Arial" w:cs="Arial"/>
                <w:b/>
                <w:sz w:val="21"/>
                <w:szCs w:val="21"/>
              </w:rPr>
              <w:fldChar w:fldCharType="end"/>
            </w:r>
          </w:p>
        </w:tc>
      </w:tr>
      <w:tr w:rsidR="00652E67" w:rsidRPr="00015907" w14:paraId="1DEC184E" w14:textId="77777777" w:rsidTr="00920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6"/>
        </w:trPr>
        <w:tc>
          <w:tcPr>
            <w:tcW w:w="3096" w:type="dxa"/>
            <w:tcBorders>
              <w:left w:val="single" w:sz="12" w:space="0" w:color="auto"/>
              <w:right w:val="single" w:sz="6" w:space="0" w:color="auto"/>
            </w:tcBorders>
            <w:shd w:val="clear" w:color="auto" w:fill="E0E0E0"/>
          </w:tcPr>
          <w:p w14:paraId="46236793" w14:textId="77777777" w:rsidR="00652E67" w:rsidRPr="00B66790" w:rsidRDefault="00652E67" w:rsidP="00652E67">
            <w:pPr>
              <w:spacing w:before="120" w:after="10" w:line="260" w:lineRule="exact"/>
              <w:ind w:left="57" w:right="-57"/>
            </w:pP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5749463F" w14:textId="77777777" w:rsidR="00652E67" w:rsidRPr="00FD0F45" w:rsidRDefault="00652E67" w:rsidP="00481CD8">
            <w:pPr>
              <w:shd w:val="clear" w:color="auto" w:fill="FFFFFF"/>
              <w:spacing w:before="20" w:after="10" w:line="260" w:lineRule="exact"/>
              <w:ind w:left="79" w:right="57"/>
            </w:pPr>
            <w:r w:rsidRPr="00FD0F45">
              <w:t>warunki ochrony środowiska i zdrowia ludzi, przyrody i krajobrazu</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3118C28B" w14:textId="77777777" w:rsidR="00652E67" w:rsidRPr="009203EF" w:rsidRDefault="00E10DC6" w:rsidP="00652E67">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652E67"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Pr="009203EF">
              <w:rPr>
                <w:rFonts w:ascii="Arial" w:hAnsi="Arial" w:cs="Arial"/>
                <w:b/>
                <w:sz w:val="21"/>
                <w:szCs w:val="21"/>
              </w:rPr>
              <w:fldChar w:fldCharType="end"/>
            </w:r>
          </w:p>
        </w:tc>
      </w:tr>
      <w:tr w:rsidR="00652E67" w:rsidRPr="00015907" w14:paraId="4DA7CDF1" w14:textId="77777777" w:rsidTr="00920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85"/>
        </w:trPr>
        <w:tc>
          <w:tcPr>
            <w:tcW w:w="3096" w:type="dxa"/>
            <w:tcBorders>
              <w:left w:val="single" w:sz="12" w:space="0" w:color="auto"/>
              <w:right w:val="single" w:sz="6" w:space="0" w:color="auto"/>
            </w:tcBorders>
            <w:shd w:val="clear" w:color="auto" w:fill="E0E0E0"/>
          </w:tcPr>
          <w:p w14:paraId="056D1898" w14:textId="77777777" w:rsidR="00652E67" w:rsidRPr="00B66790" w:rsidRDefault="00652E67" w:rsidP="00652E67">
            <w:pPr>
              <w:spacing w:before="120" w:after="10" w:line="260" w:lineRule="exact"/>
              <w:ind w:left="57" w:right="-57"/>
            </w:pP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455531CC" w14:textId="77777777" w:rsidR="00652E67" w:rsidRPr="00FD0F45" w:rsidRDefault="00652E67" w:rsidP="00481CD8">
            <w:pPr>
              <w:shd w:val="clear" w:color="auto" w:fill="FFFFFF"/>
              <w:spacing w:before="20" w:after="10" w:line="260" w:lineRule="exact"/>
              <w:ind w:left="79" w:right="57"/>
            </w:pPr>
            <w:r w:rsidRPr="00FD0F45">
              <w:t>wymagania dotyczące zabudowy</w:t>
            </w:r>
            <w:r>
              <w:br/>
            </w:r>
            <w:r w:rsidRPr="00FD0F45">
              <w:t>i zagospodarowania terenu położonego</w:t>
            </w:r>
            <w:r>
              <w:br/>
            </w:r>
            <w:r w:rsidRPr="00FD0F45">
              <w:t>na obszarach szczególnego zagrożenia powodzią</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706429E3" w14:textId="77777777" w:rsidR="00652E67" w:rsidRPr="009203EF" w:rsidRDefault="00E10DC6" w:rsidP="00652E67">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652E67"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Pr="009203EF">
              <w:rPr>
                <w:rFonts w:ascii="Arial" w:hAnsi="Arial" w:cs="Arial"/>
                <w:b/>
                <w:sz w:val="21"/>
                <w:szCs w:val="21"/>
              </w:rPr>
              <w:fldChar w:fldCharType="end"/>
            </w:r>
          </w:p>
        </w:tc>
      </w:tr>
      <w:tr w:rsidR="00652E67" w:rsidRPr="00015907" w14:paraId="1722E9FB" w14:textId="77777777" w:rsidTr="00920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7"/>
        </w:trPr>
        <w:tc>
          <w:tcPr>
            <w:tcW w:w="3096" w:type="dxa"/>
            <w:tcBorders>
              <w:left w:val="single" w:sz="12" w:space="0" w:color="auto"/>
              <w:right w:val="single" w:sz="6" w:space="0" w:color="auto"/>
            </w:tcBorders>
            <w:shd w:val="clear" w:color="auto" w:fill="E0E0E0"/>
          </w:tcPr>
          <w:p w14:paraId="399486B8" w14:textId="77777777" w:rsidR="00652E67" w:rsidRPr="00B66790" w:rsidRDefault="00652E67" w:rsidP="00652E67">
            <w:pPr>
              <w:spacing w:before="120" w:after="10" w:line="260" w:lineRule="exact"/>
              <w:ind w:left="57" w:right="-57"/>
            </w:pP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12011777" w14:textId="77777777" w:rsidR="00652E67" w:rsidRPr="00FD0F45" w:rsidRDefault="00652E67" w:rsidP="00481CD8">
            <w:pPr>
              <w:shd w:val="clear" w:color="auto" w:fill="FFFFFF"/>
              <w:spacing w:before="20" w:after="10" w:line="260" w:lineRule="exact"/>
              <w:ind w:left="79" w:right="57"/>
            </w:pPr>
            <w:r w:rsidRPr="00FD0F45">
              <w:t xml:space="preserve">warunki ochrony dziedzictwa kulturowego i zabytków </w:t>
            </w:r>
            <w:r w:rsidR="003133B6">
              <w:br/>
            </w:r>
            <w:r w:rsidRPr="00FD0F45">
              <w:t>oraz dóbr kultury współczesnej</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4EEDE2CE" w14:textId="77777777" w:rsidR="00652E67" w:rsidRPr="009203EF" w:rsidRDefault="00E10DC6" w:rsidP="00652E67">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652E67"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Pr="009203EF">
              <w:rPr>
                <w:rFonts w:ascii="Arial" w:hAnsi="Arial" w:cs="Arial"/>
                <w:b/>
                <w:sz w:val="21"/>
                <w:szCs w:val="21"/>
              </w:rPr>
              <w:fldChar w:fldCharType="end"/>
            </w:r>
          </w:p>
        </w:tc>
      </w:tr>
      <w:tr w:rsidR="00652E67" w:rsidRPr="00015907" w14:paraId="780B8CB1" w14:textId="77777777" w:rsidTr="00481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6"/>
        </w:trPr>
        <w:tc>
          <w:tcPr>
            <w:tcW w:w="3096" w:type="dxa"/>
            <w:tcBorders>
              <w:left w:val="single" w:sz="12" w:space="0" w:color="auto"/>
              <w:right w:val="single" w:sz="6" w:space="0" w:color="auto"/>
            </w:tcBorders>
            <w:shd w:val="clear" w:color="auto" w:fill="E0E0E0"/>
          </w:tcPr>
          <w:p w14:paraId="3177004D" w14:textId="77777777" w:rsidR="00652E67" w:rsidRPr="00B66790" w:rsidRDefault="00652E67" w:rsidP="00652E67">
            <w:pPr>
              <w:spacing w:before="120" w:after="10" w:line="260" w:lineRule="exact"/>
              <w:ind w:left="57" w:right="-57"/>
            </w:pP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3D5353B4" w14:textId="77777777" w:rsidR="00652E67" w:rsidRPr="00FD0F45" w:rsidRDefault="00652E67" w:rsidP="00481CD8">
            <w:pPr>
              <w:shd w:val="clear" w:color="auto" w:fill="FFFFFF"/>
              <w:spacing w:before="20" w:after="10" w:line="260" w:lineRule="exact"/>
              <w:ind w:left="79" w:right="57"/>
            </w:pPr>
            <w:r w:rsidRPr="00FD0F45">
              <w:t>wymagania dotyczące ochrony innych terenów lub obiektów podlegających ochronie na podstawie przepisów</w:t>
            </w:r>
            <w:r>
              <w:br/>
            </w:r>
            <w:r w:rsidRPr="00FD0F45">
              <w:t>odrębnych</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40BEF00A" w14:textId="77777777" w:rsidR="00652E67" w:rsidRPr="009203EF" w:rsidRDefault="00E10DC6" w:rsidP="00652E67">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652E67"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Pr="009203EF">
              <w:rPr>
                <w:rFonts w:ascii="Arial" w:hAnsi="Arial" w:cs="Arial"/>
                <w:b/>
                <w:sz w:val="21"/>
                <w:szCs w:val="21"/>
              </w:rPr>
              <w:fldChar w:fldCharType="end"/>
            </w:r>
          </w:p>
        </w:tc>
      </w:tr>
      <w:tr w:rsidR="00652E67" w:rsidRPr="00015907" w14:paraId="14FCB01D" w14:textId="77777777" w:rsidTr="00481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0"/>
        </w:trPr>
        <w:tc>
          <w:tcPr>
            <w:tcW w:w="3096" w:type="dxa"/>
            <w:tcBorders>
              <w:left w:val="single" w:sz="12" w:space="0" w:color="auto"/>
              <w:right w:val="single" w:sz="6" w:space="0" w:color="auto"/>
            </w:tcBorders>
            <w:shd w:val="clear" w:color="auto" w:fill="E0E0E0"/>
          </w:tcPr>
          <w:p w14:paraId="6E215311" w14:textId="77777777" w:rsidR="00652E67" w:rsidRPr="00B66790" w:rsidRDefault="00652E67" w:rsidP="00652E67">
            <w:pPr>
              <w:spacing w:before="120" w:after="10" w:line="260" w:lineRule="exact"/>
              <w:ind w:left="57" w:right="-57"/>
            </w:pP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0F7C9B41" w14:textId="77777777" w:rsidR="00652E67" w:rsidRPr="00FD0F45" w:rsidRDefault="00652E67" w:rsidP="00481CD8">
            <w:pPr>
              <w:shd w:val="clear" w:color="auto" w:fill="FFFFFF"/>
              <w:spacing w:before="20" w:after="10" w:line="260" w:lineRule="exact"/>
              <w:ind w:left="79" w:right="57"/>
            </w:pPr>
            <w:r w:rsidRPr="00FD0F45">
              <w:t>warunki i szczegółowe zasady obsługi</w:t>
            </w:r>
            <w:r>
              <w:br/>
            </w:r>
            <w:r w:rsidRPr="00FD0F45">
              <w:t>w zakresie komunikacji</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3A5CCBA1" w14:textId="77777777" w:rsidR="00652E67" w:rsidRPr="009203EF" w:rsidRDefault="00E10DC6" w:rsidP="00652E67">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652E67"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Pr="009203EF">
              <w:rPr>
                <w:rFonts w:ascii="Arial" w:hAnsi="Arial" w:cs="Arial"/>
                <w:b/>
                <w:sz w:val="21"/>
                <w:szCs w:val="21"/>
              </w:rPr>
              <w:fldChar w:fldCharType="end"/>
            </w:r>
          </w:p>
        </w:tc>
      </w:tr>
      <w:tr w:rsidR="00481CD8" w:rsidRPr="00015907" w14:paraId="7670EDE3" w14:textId="77777777" w:rsidTr="00481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0"/>
        </w:trPr>
        <w:tc>
          <w:tcPr>
            <w:tcW w:w="3096" w:type="dxa"/>
            <w:tcBorders>
              <w:left w:val="single" w:sz="12" w:space="0" w:color="auto"/>
              <w:right w:val="single" w:sz="6" w:space="0" w:color="auto"/>
            </w:tcBorders>
            <w:shd w:val="clear" w:color="auto" w:fill="E0E0E0"/>
          </w:tcPr>
          <w:p w14:paraId="3CFD0D18" w14:textId="77777777" w:rsidR="00481CD8" w:rsidRPr="00B66790" w:rsidRDefault="00481CD8" w:rsidP="00481CD8">
            <w:pPr>
              <w:spacing w:before="120" w:after="10" w:line="260" w:lineRule="exact"/>
              <w:ind w:left="57" w:right="-57"/>
            </w:pP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52EC3346" w14:textId="77777777" w:rsidR="00481CD8" w:rsidRPr="00FD0F45" w:rsidRDefault="00481CD8" w:rsidP="00481CD8">
            <w:pPr>
              <w:shd w:val="clear" w:color="auto" w:fill="FFFFFF"/>
              <w:spacing w:before="20" w:after="10" w:line="260" w:lineRule="exact"/>
              <w:ind w:left="79" w:right="57"/>
            </w:pPr>
            <w:r w:rsidRPr="00FD0F45">
              <w:t>warunki i szczegółowe zasady obsługi</w:t>
            </w:r>
            <w:r>
              <w:br/>
            </w:r>
            <w:r w:rsidRPr="00FD0F45">
              <w:t>w zakresie infrastruktury technicznej</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4A77F14D" w14:textId="77777777" w:rsidR="00481CD8" w:rsidRPr="009203EF" w:rsidRDefault="00E10DC6" w:rsidP="00481CD8">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481CD8"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Pr="009203EF">
              <w:rPr>
                <w:rFonts w:ascii="Arial" w:hAnsi="Arial" w:cs="Arial"/>
                <w:b/>
                <w:sz w:val="21"/>
                <w:szCs w:val="21"/>
              </w:rPr>
              <w:fldChar w:fldCharType="end"/>
            </w:r>
          </w:p>
        </w:tc>
      </w:tr>
      <w:tr w:rsidR="00481CD8" w:rsidRPr="00015907" w14:paraId="31323303" w14:textId="77777777" w:rsidTr="00481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0"/>
        </w:trPr>
        <w:tc>
          <w:tcPr>
            <w:tcW w:w="3096" w:type="dxa"/>
            <w:tcBorders>
              <w:left w:val="single" w:sz="12" w:space="0" w:color="auto"/>
              <w:right w:val="single" w:sz="6" w:space="0" w:color="auto"/>
            </w:tcBorders>
            <w:shd w:val="clear" w:color="auto" w:fill="E0E0E0"/>
          </w:tcPr>
          <w:p w14:paraId="65631247" w14:textId="77777777" w:rsidR="00481CD8" w:rsidRPr="00B66790" w:rsidRDefault="00481CD8" w:rsidP="00481CD8">
            <w:pPr>
              <w:spacing w:before="120" w:after="10" w:line="260" w:lineRule="exact"/>
              <w:ind w:left="57" w:right="-57"/>
            </w:pP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24C10E87" w14:textId="77777777" w:rsidR="00481CD8" w:rsidRPr="00FD0F45" w:rsidRDefault="00481CD8" w:rsidP="00481CD8">
            <w:pPr>
              <w:shd w:val="clear" w:color="auto" w:fill="FFFFFF"/>
              <w:spacing w:before="20" w:after="10" w:line="260" w:lineRule="exact"/>
              <w:ind w:left="79" w:right="57"/>
            </w:pPr>
            <w:r w:rsidRPr="00481CD8">
              <w:t>minimalny udział procentowy powierzchni biologicznie czynnej</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1D5717A1" w14:textId="77777777" w:rsidR="00481CD8" w:rsidRPr="009203EF" w:rsidRDefault="00E10DC6" w:rsidP="00481CD8">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481CD8"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Pr="009203EF">
              <w:rPr>
                <w:rFonts w:ascii="Arial" w:hAnsi="Arial" w:cs="Arial"/>
                <w:b/>
                <w:sz w:val="21"/>
                <w:szCs w:val="21"/>
              </w:rPr>
              <w:fldChar w:fldCharType="end"/>
            </w:r>
          </w:p>
        </w:tc>
      </w:tr>
      <w:tr w:rsidR="00481CD8" w:rsidRPr="00015907" w14:paraId="63825525" w14:textId="77777777" w:rsidTr="00481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4"/>
        </w:trPr>
        <w:tc>
          <w:tcPr>
            <w:tcW w:w="3096" w:type="dxa"/>
            <w:tcBorders>
              <w:left w:val="single" w:sz="12" w:space="0" w:color="auto"/>
              <w:right w:val="single" w:sz="6" w:space="0" w:color="auto"/>
            </w:tcBorders>
            <w:shd w:val="clear" w:color="auto" w:fill="E0E0E0"/>
          </w:tcPr>
          <w:p w14:paraId="6DDBC46B" w14:textId="77777777" w:rsidR="00481CD8" w:rsidRPr="00B66790" w:rsidRDefault="00481CD8" w:rsidP="00481CD8">
            <w:pPr>
              <w:spacing w:before="120" w:after="10" w:line="260" w:lineRule="exact"/>
              <w:ind w:left="57" w:right="-57"/>
            </w:pP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230B1DE8" w14:textId="77777777" w:rsidR="00481CD8" w:rsidRPr="00FD0F45" w:rsidRDefault="00481CD8" w:rsidP="00481CD8">
            <w:pPr>
              <w:shd w:val="clear" w:color="auto" w:fill="FFFFFF"/>
              <w:spacing w:before="20" w:after="10" w:line="260" w:lineRule="exact"/>
              <w:ind w:left="79" w:right="57"/>
            </w:pPr>
            <w:r w:rsidRPr="00481CD8">
              <w:t>nadziemna intensywność zabudowy</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7C870972" w14:textId="77777777" w:rsidR="00481CD8" w:rsidRPr="009203EF" w:rsidRDefault="00E10DC6" w:rsidP="00481CD8">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481CD8"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Pr="009203EF">
              <w:rPr>
                <w:rFonts w:ascii="Arial" w:hAnsi="Arial" w:cs="Arial"/>
                <w:b/>
                <w:sz w:val="21"/>
                <w:szCs w:val="21"/>
              </w:rPr>
              <w:fldChar w:fldCharType="end"/>
            </w:r>
          </w:p>
        </w:tc>
      </w:tr>
      <w:tr w:rsidR="00481CD8" w:rsidRPr="00015907" w14:paraId="65B1123B" w14:textId="77777777" w:rsidTr="00481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0"/>
        </w:trPr>
        <w:tc>
          <w:tcPr>
            <w:tcW w:w="3096" w:type="dxa"/>
            <w:tcBorders>
              <w:left w:val="single" w:sz="12" w:space="0" w:color="auto"/>
              <w:bottom w:val="single" w:sz="6" w:space="0" w:color="auto"/>
              <w:right w:val="single" w:sz="6" w:space="0" w:color="auto"/>
            </w:tcBorders>
            <w:shd w:val="clear" w:color="auto" w:fill="E0E0E0"/>
          </w:tcPr>
          <w:p w14:paraId="1A095AAA" w14:textId="77777777" w:rsidR="00481CD8" w:rsidRPr="00B66790" w:rsidRDefault="00481CD8" w:rsidP="00481CD8">
            <w:pPr>
              <w:spacing w:before="120" w:after="10" w:line="260" w:lineRule="exact"/>
              <w:ind w:left="57" w:right="-57"/>
            </w:pP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73E7E6A6" w14:textId="77777777" w:rsidR="00481CD8" w:rsidRPr="00FD0F45" w:rsidRDefault="00481CD8" w:rsidP="00481CD8">
            <w:pPr>
              <w:shd w:val="clear" w:color="auto" w:fill="FFFFFF"/>
              <w:spacing w:before="20" w:after="10" w:line="260" w:lineRule="exact"/>
              <w:ind w:left="79" w:right="57"/>
            </w:pPr>
            <w:r w:rsidRPr="00481CD8">
              <w:t>wysokość zabudowy</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228865AB" w14:textId="77777777" w:rsidR="00481CD8" w:rsidRPr="009203EF" w:rsidRDefault="00E10DC6" w:rsidP="00481CD8">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481CD8"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Pr="009203EF">
              <w:rPr>
                <w:rFonts w:ascii="Arial" w:hAnsi="Arial" w:cs="Arial"/>
                <w:b/>
                <w:sz w:val="21"/>
                <w:szCs w:val="21"/>
              </w:rPr>
              <w:fldChar w:fldCharType="end"/>
            </w:r>
          </w:p>
        </w:tc>
      </w:tr>
      <w:tr w:rsidR="00481CD8" w:rsidRPr="00015907" w14:paraId="4CABBBC4" w14:textId="77777777" w:rsidTr="00481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0"/>
        </w:trPr>
        <w:tc>
          <w:tcPr>
            <w:tcW w:w="3096" w:type="dxa"/>
            <w:vMerge w:val="restart"/>
            <w:tcBorders>
              <w:top w:val="single" w:sz="6" w:space="0" w:color="auto"/>
              <w:left w:val="single" w:sz="12" w:space="0" w:color="auto"/>
              <w:right w:val="single" w:sz="6" w:space="0" w:color="auto"/>
            </w:tcBorders>
            <w:shd w:val="clear" w:color="auto" w:fill="E0E0E0"/>
          </w:tcPr>
          <w:p w14:paraId="55155BB7" w14:textId="77777777" w:rsidR="00481CD8" w:rsidRPr="00B66790" w:rsidRDefault="00481CD8" w:rsidP="00481CD8">
            <w:pPr>
              <w:spacing w:before="20" w:after="10" w:line="260" w:lineRule="exact"/>
              <w:ind w:left="57" w:right="-57"/>
            </w:pPr>
            <w:r w:rsidRPr="00FD0F45">
              <w:t>Informacje dotyczące przewidzianych inwestycji</w:t>
            </w:r>
            <w:r>
              <w:br/>
            </w:r>
            <w:r w:rsidRPr="00FD0F45">
              <w:t>w promieniu 1 km od terenu</w:t>
            </w:r>
            <w:r>
              <w:br/>
            </w:r>
            <w:r w:rsidRPr="00FD0F45">
              <w:t>objętego przedsięwzięciem</w:t>
            </w:r>
            <w:r>
              <w:br/>
            </w:r>
            <w:r w:rsidRPr="00FD0F45">
              <w:t>deweloperskim lub zadaniem</w:t>
            </w:r>
            <w:r>
              <w:br/>
            </w:r>
            <w:r w:rsidRPr="00FD0F45">
              <w:t>inwestycyjnym</w:t>
            </w:r>
            <w:r w:rsidRPr="0014178B">
              <w:rPr>
                <w:vertAlign w:val="superscript"/>
              </w:rPr>
              <w:footnoteReference w:id="6"/>
            </w:r>
            <w:r w:rsidRPr="00FD0F45">
              <w:t>, zawarte w:</w:t>
            </w: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2F6C661B" w14:textId="77777777" w:rsidR="00481CD8" w:rsidRPr="005303DC" w:rsidRDefault="00481CD8" w:rsidP="00481CD8">
            <w:pPr>
              <w:shd w:val="clear" w:color="auto" w:fill="FFFFFF"/>
              <w:spacing w:before="20" w:after="10" w:line="260" w:lineRule="exact"/>
              <w:ind w:left="79" w:right="57"/>
            </w:pPr>
            <w:r w:rsidRPr="00481CD8">
              <w:t>miejscowych planach zagospodarowania przestrzennego</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6C95DF7D" w14:textId="67B08147" w:rsidR="00481CD8" w:rsidRPr="009203EF" w:rsidRDefault="00E10DC6" w:rsidP="00547C70">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481CD8"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40704E">
              <w:rPr>
                <w:rFonts w:ascii="Arial" w:hAnsi="Arial" w:cs="Arial"/>
                <w:b/>
                <w:sz w:val="21"/>
                <w:szCs w:val="21"/>
              </w:rPr>
              <w:t>BRAK</w:t>
            </w:r>
            <w:r w:rsidRPr="009203EF">
              <w:rPr>
                <w:rFonts w:ascii="Arial" w:hAnsi="Arial" w:cs="Arial"/>
                <w:b/>
                <w:sz w:val="21"/>
                <w:szCs w:val="21"/>
              </w:rPr>
              <w:fldChar w:fldCharType="end"/>
            </w:r>
          </w:p>
        </w:tc>
      </w:tr>
      <w:tr w:rsidR="00481CD8" w:rsidRPr="00015907" w14:paraId="33C8700E" w14:textId="77777777" w:rsidTr="00481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4"/>
        </w:trPr>
        <w:tc>
          <w:tcPr>
            <w:tcW w:w="3096" w:type="dxa"/>
            <w:vMerge/>
            <w:tcBorders>
              <w:left w:val="single" w:sz="12" w:space="0" w:color="auto"/>
              <w:right w:val="single" w:sz="6" w:space="0" w:color="auto"/>
            </w:tcBorders>
            <w:shd w:val="clear" w:color="auto" w:fill="E0E0E0"/>
          </w:tcPr>
          <w:p w14:paraId="734F23B2" w14:textId="77777777" w:rsidR="00481CD8" w:rsidRPr="00B66790" w:rsidRDefault="00481CD8" w:rsidP="00481CD8">
            <w:pPr>
              <w:spacing w:before="120" w:after="10" w:line="260" w:lineRule="exact"/>
              <w:ind w:left="57" w:right="-57"/>
            </w:pP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3E19472B" w14:textId="77777777" w:rsidR="00481CD8" w:rsidRPr="00FD0F45" w:rsidRDefault="00481CD8" w:rsidP="00481CD8">
            <w:pPr>
              <w:shd w:val="clear" w:color="auto" w:fill="FFFFFF"/>
              <w:spacing w:before="20" w:after="10" w:line="260" w:lineRule="exact"/>
              <w:ind w:left="79" w:right="57"/>
            </w:pPr>
            <w:r w:rsidRPr="00481CD8">
              <w:t xml:space="preserve">decyzjach o warunkach zabudowy </w:t>
            </w:r>
            <w:r>
              <w:br/>
            </w:r>
            <w:r w:rsidRPr="00481CD8">
              <w:t>i zagospodarowania terenu</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6ACC1EDA" w14:textId="0C6F9C81" w:rsidR="00481CD8" w:rsidRPr="009203EF" w:rsidRDefault="00E10DC6" w:rsidP="00547C70">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481CD8"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40704E">
              <w:rPr>
                <w:rFonts w:ascii="Arial" w:hAnsi="Arial" w:cs="Arial"/>
                <w:b/>
                <w:sz w:val="21"/>
                <w:szCs w:val="21"/>
              </w:rPr>
              <w:t>BRAK</w:t>
            </w:r>
            <w:r w:rsidRPr="009203EF">
              <w:rPr>
                <w:rFonts w:ascii="Arial" w:hAnsi="Arial" w:cs="Arial"/>
                <w:b/>
                <w:sz w:val="21"/>
                <w:szCs w:val="21"/>
              </w:rPr>
              <w:fldChar w:fldCharType="end"/>
            </w:r>
          </w:p>
        </w:tc>
      </w:tr>
      <w:tr w:rsidR="00481CD8" w:rsidRPr="00015907" w14:paraId="0A554E2D" w14:textId="77777777" w:rsidTr="00920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8"/>
        </w:trPr>
        <w:tc>
          <w:tcPr>
            <w:tcW w:w="3096" w:type="dxa"/>
            <w:vMerge/>
            <w:tcBorders>
              <w:left w:val="single" w:sz="12" w:space="0" w:color="auto"/>
              <w:right w:val="single" w:sz="6" w:space="0" w:color="auto"/>
            </w:tcBorders>
            <w:shd w:val="clear" w:color="auto" w:fill="E0E0E0"/>
          </w:tcPr>
          <w:p w14:paraId="2B7FA16E" w14:textId="77777777" w:rsidR="00481CD8" w:rsidRPr="00B66790" w:rsidRDefault="00481CD8" w:rsidP="00481CD8">
            <w:pPr>
              <w:spacing w:before="120" w:after="10" w:line="260" w:lineRule="exact"/>
              <w:ind w:left="57" w:right="-57"/>
            </w:pP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5A60B25B" w14:textId="77777777" w:rsidR="00481CD8" w:rsidRPr="00FD0F45" w:rsidRDefault="00481CD8" w:rsidP="00481CD8">
            <w:pPr>
              <w:shd w:val="clear" w:color="auto" w:fill="FFFFFF"/>
              <w:spacing w:before="20" w:after="10" w:line="260" w:lineRule="exact"/>
              <w:ind w:left="79" w:right="57"/>
            </w:pPr>
            <w:r w:rsidRPr="00481CD8">
              <w:t>decyzjach o środowiskowych uwarunkowaniach</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4AA72C24" w14:textId="6F53CF08" w:rsidR="00481CD8" w:rsidRPr="009203EF" w:rsidRDefault="00E10DC6" w:rsidP="00481CD8">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481CD8"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40704E">
              <w:rPr>
                <w:rFonts w:ascii="Arial" w:hAnsi="Arial" w:cs="Arial"/>
                <w:b/>
                <w:noProof/>
                <w:sz w:val="21"/>
                <w:szCs w:val="21"/>
              </w:rPr>
              <w:t>BRAK</w:t>
            </w:r>
            <w:r w:rsidRPr="009203EF">
              <w:rPr>
                <w:rFonts w:ascii="Arial" w:hAnsi="Arial" w:cs="Arial"/>
                <w:b/>
                <w:sz w:val="21"/>
                <w:szCs w:val="21"/>
              </w:rPr>
              <w:fldChar w:fldCharType="end"/>
            </w:r>
          </w:p>
        </w:tc>
      </w:tr>
      <w:tr w:rsidR="00481CD8" w:rsidRPr="00015907" w14:paraId="5CF62B62" w14:textId="77777777" w:rsidTr="00920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8"/>
        </w:trPr>
        <w:tc>
          <w:tcPr>
            <w:tcW w:w="3096" w:type="dxa"/>
            <w:vMerge/>
            <w:tcBorders>
              <w:left w:val="single" w:sz="12" w:space="0" w:color="auto"/>
              <w:right w:val="single" w:sz="6" w:space="0" w:color="auto"/>
            </w:tcBorders>
            <w:shd w:val="clear" w:color="auto" w:fill="E0E0E0"/>
          </w:tcPr>
          <w:p w14:paraId="05A4D9CF" w14:textId="77777777" w:rsidR="00481CD8" w:rsidRPr="00B66790" w:rsidRDefault="00481CD8" w:rsidP="00481CD8">
            <w:pPr>
              <w:spacing w:before="120" w:after="10" w:line="260" w:lineRule="exact"/>
              <w:ind w:left="57" w:right="-57"/>
            </w:pP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20449C4A" w14:textId="77777777" w:rsidR="00481CD8" w:rsidRPr="00FD0F45" w:rsidRDefault="00481CD8" w:rsidP="00481CD8">
            <w:pPr>
              <w:shd w:val="clear" w:color="auto" w:fill="FFFFFF"/>
              <w:spacing w:before="20" w:after="10" w:line="260" w:lineRule="exact"/>
              <w:ind w:left="79" w:right="57"/>
            </w:pPr>
            <w:r w:rsidRPr="00481CD8">
              <w:t>uchwałach o obszarach ograniczonego użytkowania</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032C7E4E" w14:textId="0772C5E8" w:rsidR="00481CD8" w:rsidRPr="009203EF" w:rsidRDefault="00E10DC6" w:rsidP="00481CD8">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481CD8"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40704E">
              <w:rPr>
                <w:rFonts w:ascii="Arial" w:hAnsi="Arial" w:cs="Arial"/>
                <w:b/>
                <w:noProof/>
                <w:sz w:val="21"/>
                <w:szCs w:val="21"/>
              </w:rPr>
              <w:t>BRAK</w:t>
            </w:r>
            <w:r w:rsidRPr="009203EF">
              <w:rPr>
                <w:rFonts w:ascii="Arial" w:hAnsi="Arial" w:cs="Arial"/>
                <w:b/>
                <w:sz w:val="21"/>
                <w:szCs w:val="21"/>
              </w:rPr>
              <w:fldChar w:fldCharType="end"/>
            </w:r>
          </w:p>
        </w:tc>
      </w:tr>
      <w:tr w:rsidR="00481CD8" w:rsidRPr="00015907" w14:paraId="7BC4A88F" w14:textId="77777777" w:rsidTr="00481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4"/>
        </w:trPr>
        <w:tc>
          <w:tcPr>
            <w:tcW w:w="3096" w:type="dxa"/>
            <w:vMerge/>
            <w:tcBorders>
              <w:left w:val="single" w:sz="12" w:space="0" w:color="auto"/>
              <w:right w:val="single" w:sz="6" w:space="0" w:color="auto"/>
            </w:tcBorders>
            <w:shd w:val="clear" w:color="auto" w:fill="E0E0E0"/>
          </w:tcPr>
          <w:p w14:paraId="6AEB3F85" w14:textId="77777777" w:rsidR="00481CD8" w:rsidRPr="00B66790" w:rsidRDefault="00481CD8" w:rsidP="00481CD8">
            <w:pPr>
              <w:spacing w:before="120" w:after="10" w:line="260" w:lineRule="exact"/>
              <w:ind w:left="57" w:right="-57"/>
            </w:pP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5DF0B7E4" w14:textId="77777777" w:rsidR="00481CD8" w:rsidRPr="00FD0F45" w:rsidRDefault="00481CD8" w:rsidP="00481CD8">
            <w:pPr>
              <w:shd w:val="clear" w:color="auto" w:fill="FFFFFF"/>
              <w:spacing w:before="20" w:after="10" w:line="260" w:lineRule="exact"/>
              <w:ind w:left="79" w:right="57"/>
            </w:pPr>
            <w:r w:rsidRPr="00481CD8">
              <w:t>miejscowych planach odbudowy</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370E4B61" w14:textId="77777777" w:rsidR="0040704E" w:rsidRDefault="00E10DC6" w:rsidP="00481CD8">
            <w:pPr>
              <w:shd w:val="clear" w:color="auto" w:fill="FFFFFF"/>
              <w:spacing w:before="30" w:line="270" w:lineRule="exact"/>
              <w:rPr>
                <w:rFonts w:ascii="Arial" w:hAnsi="Arial" w:cs="Arial"/>
                <w:b/>
                <w:noProof/>
                <w:sz w:val="21"/>
                <w:szCs w:val="21"/>
              </w:rPr>
            </w:pPr>
            <w:r w:rsidRPr="009203EF">
              <w:rPr>
                <w:rFonts w:ascii="Arial" w:hAnsi="Arial" w:cs="Arial"/>
                <w:b/>
                <w:sz w:val="21"/>
                <w:szCs w:val="21"/>
              </w:rPr>
              <w:fldChar w:fldCharType="begin">
                <w:ffData>
                  <w:name w:val="Tekst1"/>
                  <w:enabled/>
                  <w:calcOnExit w:val="0"/>
                  <w:textInput/>
                </w:ffData>
              </w:fldChar>
            </w:r>
            <w:r w:rsidR="00481CD8"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40704E">
              <w:rPr>
                <w:rFonts w:ascii="Arial" w:hAnsi="Arial" w:cs="Arial"/>
                <w:b/>
                <w:noProof/>
                <w:sz w:val="21"/>
                <w:szCs w:val="21"/>
              </w:rPr>
              <w:t>BRAK</w:t>
            </w:r>
          </w:p>
          <w:p w14:paraId="76CB994A" w14:textId="5C8D62A5" w:rsidR="00481CD8" w:rsidRPr="009203EF" w:rsidRDefault="00E10DC6" w:rsidP="00481CD8">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end"/>
            </w:r>
          </w:p>
        </w:tc>
      </w:tr>
      <w:tr w:rsidR="00481CD8" w:rsidRPr="00015907" w14:paraId="21A08635" w14:textId="77777777" w:rsidTr="00481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8"/>
        </w:trPr>
        <w:tc>
          <w:tcPr>
            <w:tcW w:w="3096" w:type="dxa"/>
            <w:vMerge/>
            <w:tcBorders>
              <w:left w:val="single" w:sz="12" w:space="0" w:color="auto"/>
              <w:right w:val="single" w:sz="6" w:space="0" w:color="auto"/>
            </w:tcBorders>
            <w:shd w:val="clear" w:color="auto" w:fill="E0E0E0"/>
          </w:tcPr>
          <w:p w14:paraId="42837FBE" w14:textId="77777777" w:rsidR="00481CD8" w:rsidRPr="00B66790" w:rsidRDefault="00481CD8" w:rsidP="00481CD8">
            <w:pPr>
              <w:spacing w:before="120" w:after="10" w:line="260" w:lineRule="exact"/>
              <w:ind w:left="57" w:right="-57"/>
            </w:pP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49C8775C" w14:textId="77777777" w:rsidR="00481CD8" w:rsidRPr="00FD0F45" w:rsidRDefault="00481CD8" w:rsidP="00481CD8">
            <w:pPr>
              <w:shd w:val="clear" w:color="auto" w:fill="FFFFFF"/>
              <w:spacing w:before="20" w:after="10" w:line="260" w:lineRule="exact"/>
              <w:ind w:left="79" w:right="57"/>
            </w:pPr>
            <w:r w:rsidRPr="00481CD8">
              <w:t xml:space="preserve">mapach zagrożenia powodziowego </w:t>
            </w:r>
            <w:r>
              <w:br/>
            </w:r>
            <w:r w:rsidRPr="00481CD8">
              <w:t>i mapach ryzyka powodziowego</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2A97EE5F" w14:textId="5AD47334" w:rsidR="00481CD8" w:rsidRPr="009203EF" w:rsidRDefault="00E10DC6" w:rsidP="00481CD8">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481CD8"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40704E">
              <w:rPr>
                <w:rFonts w:ascii="Arial" w:hAnsi="Arial" w:cs="Arial"/>
                <w:b/>
                <w:noProof/>
                <w:sz w:val="21"/>
                <w:szCs w:val="21"/>
              </w:rPr>
              <w:t>BRAK</w:t>
            </w:r>
            <w:r w:rsidRPr="009203EF">
              <w:rPr>
                <w:rFonts w:ascii="Arial" w:hAnsi="Arial" w:cs="Arial"/>
                <w:b/>
                <w:sz w:val="21"/>
                <w:szCs w:val="21"/>
              </w:rPr>
              <w:fldChar w:fldCharType="end"/>
            </w:r>
          </w:p>
        </w:tc>
      </w:tr>
      <w:tr w:rsidR="00481CD8" w:rsidRPr="00015907" w14:paraId="43B298BB" w14:textId="77777777" w:rsidTr="009A0C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2"/>
        </w:trPr>
        <w:tc>
          <w:tcPr>
            <w:tcW w:w="3096" w:type="dxa"/>
            <w:tcBorders>
              <w:left w:val="single" w:sz="12" w:space="0" w:color="auto"/>
              <w:right w:val="single" w:sz="6" w:space="0" w:color="auto"/>
            </w:tcBorders>
            <w:shd w:val="clear" w:color="auto" w:fill="E0E0E0"/>
          </w:tcPr>
          <w:p w14:paraId="264974F9" w14:textId="77777777" w:rsidR="00481CD8" w:rsidRPr="00B66790" w:rsidRDefault="00481CD8" w:rsidP="00481CD8">
            <w:pPr>
              <w:spacing w:before="120" w:after="10" w:line="260" w:lineRule="exact"/>
              <w:ind w:left="57" w:right="-57"/>
            </w:pPr>
          </w:p>
        </w:tc>
        <w:tc>
          <w:tcPr>
            <w:tcW w:w="7104" w:type="dxa"/>
            <w:gridSpan w:val="3"/>
            <w:tcBorders>
              <w:top w:val="single" w:sz="6" w:space="0" w:color="auto"/>
              <w:left w:val="single" w:sz="6" w:space="0" w:color="auto"/>
              <w:bottom w:val="single" w:sz="6" w:space="0" w:color="auto"/>
              <w:right w:val="single" w:sz="12" w:space="0" w:color="auto"/>
            </w:tcBorders>
            <w:shd w:val="clear" w:color="auto" w:fill="FFFFFF"/>
          </w:tcPr>
          <w:p w14:paraId="6B194680" w14:textId="77777777" w:rsidR="00481CD8" w:rsidRPr="00D93953" w:rsidRDefault="00481CD8" w:rsidP="009A0C09">
            <w:pPr>
              <w:shd w:val="clear" w:color="auto" w:fill="FFFFFF"/>
              <w:spacing w:before="20" w:after="10" w:line="260" w:lineRule="exact"/>
              <w:ind w:left="79" w:right="57"/>
            </w:pPr>
            <w:r w:rsidRPr="00D93953">
              <w:t>Ustalenia decyzji w zakresie rozmieszczenia inwestycji celu publicznego, mogące mieć znaczenie dla terenu objętego przedsięwzięciem deweloperskim lub zadaniem inwestycyjnym:</w:t>
            </w:r>
          </w:p>
        </w:tc>
      </w:tr>
      <w:tr w:rsidR="00481CD8" w:rsidRPr="00015907" w14:paraId="39FEB393" w14:textId="77777777" w:rsidTr="009A0C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0"/>
        </w:trPr>
        <w:tc>
          <w:tcPr>
            <w:tcW w:w="3096" w:type="dxa"/>
            <w:vMerge w:val="restart"/>
            <w:tcBorders>
              <w:left w:val="single" w:sz="12" w:space="0" w:color="auto"/>
              <w:right w:val="single" w:sz="6" w:space="0" w:color="auto"/>
            </w:tcBorders>
            <w:shd w:val="clear" w:color="auto" w:fill="E0E0E0"/>
          </w:tcPr>
          <w:p w14:paraId="359A1E11" w14:textId="77777777" w:rsidR="00481CD8" w:rsidRPr="00B66790" w:rsidRDefault="00481CD8" w:rsidP="00481CD8">
            <w:pPr>
              <w:spacing w:before="120" w:after="10" w:line="260" w:lineRule="exact"/>
              <w:ind w:left="57" w:right="-57"/>
            </w:pP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74804DBC" w14:textId="77777777" w:rsidR="00481CD8" w:rsidRPr="005303DC" w:rsidRDefault="00481CD8" w:rsidP="009A0C09">
            <w:pPr>
              <w:shd w:val="clear" w:color="auto" w:fill="FFFFFF"/>
              <w:spacing w:before="20" w:after="10" w:line="260" w:lineRule="exact"/>
              <w:ind w:left="79" w:right="57"/>
            </w:pPr>
            <w:r w:rsidRPr="00D93953">
              <w:t>decyzja o zezwoleniu na realizację inwestycji drogowej</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79332426" w14:textId="17E20324" w:rsidR="00481CD8" w:rsidRPr="009203EF" w:rsidRDefault="00E10DC6" w:rsidP="00481CD8">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481CD8"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40704E">
              <w:rPr>
                <w:rFonts w:ascii="Arial" w:hAnsi="Arial" w:cs="Arial"/>
                <w:b/>
                <w:sz w:val="21"/>
                <w:szCs w:val="21"/>
              </w:rPr>
              <w:t>BRAK</w:t>
            </w:r>
            <w:r w:rsidRPr="009203EF">
              <w:rPr>
                <w:rFonts w:ascii="Arial" w:hAnsi="Arial" w:cs="Arial"/>
                <w:b/>
                <w:sz w:val="21"/>
                <w:szCs w:val="21"/>
              </w:rPr>
              <w:fldChar w:fldCharType="end"/>
            </w:r>
          </w:p>
        </w:tc>
      </w:tr>
      <w:tr w:rsidR="00481CD8" w:rsidRPr="00015907" w14:paraId="10FC1FC3" w14:textId="77777777" w:rsidTr="009A0C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0"/>
        </w:trPr>
        <w:tc>
          <w:tcPr>
            <w:tcW w:w="3096" w:type="dxa"/>
            <w:vMerge/>
            <w:tcBorders>
              <w:left w:val="single" w:sz="12" w:space="0" w:color="auto"/>
              <w:right w:val="single" w:sz="6" w:space="0" w:color="auto"/>
            </w:tcBorders>
            <w:shd w:val="clear" w:color="auto" w:fill="E0E0E0"/>
          </w:tcPr>
          <w:p w14:paraId="7B3BEC49" w14:textId="77777777" w:rsidR="00481CD8" w:rsidRPr="00B66790" w:rsidRDefault="00481CD8" w:rsidP="00481CD8">
            <w:pPr>
              <w:spacing w:before="120" w:after="10" w:line="260" w:lineRule="exact"/>
              <w:ind w:left="57" w:right="-57"/>
            </w:pP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44E49D36" w14:textId="77777777" w:rsidR="00481CD8" w:rsidRPr="00FD0F45" w:rsidRDefault="00481CD8" w:rsidP="009A0C09">
            <w:pPr>
              <w:shd w:val="clear" w:color="auto" w:fill="FFFFFF"/>
              <w:spacing w:before="20" w:after="10" w:line="260" w:lineRule="exact"/>
              <w:ind w:left="79" w:right="57"/>
            </w:pPr>
            <w:r w:rsidRPr="00D93953">
              <w:t>decyzja o ustaleniu lokalizacji linii kolejowej</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117001A7" w14:textId="1F4A0F4F" w:rsidR="00481CD8" w:rsidRPr="009203EF" w:rsidRDefault="00E10DC6" w:rsidP="00481CD8">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481CD8"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40704E">
              <w:rPr>
                <w:rFonts w:ascii="Arial" w:hAnsi="Arial" w:cs="Arial"/>
                <w:b/>
                <w:noProof/>
                <w:sz w:val="21"/>
                <w:szCs w:val="21"/>
              </w:rPr>
              <w:t>BRAK</w:t>
            </w:r>
            <w:r w:rsidRPr="009203EF">
              <w:rPr>
                <w:rFonts w:ascii="Arial" w:hAnsi="Arial" w:cs="Arial"/>
                <w:b/>
                <w:sz w:val="21"/>
                <w:szCs w:val="21"/>
              </w:rPr>
              <w:fldChar w:fldCharType="end"/>
            </w:r>
          </w:p>
        </w:tc>
      </w:tr>
      <w:tr w:rsidR="00481CD8" w:rsidRPr="00015907" w14:paraId="54D3D657" w14:textId="77777777" w:rsidTr="009A0C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4"/>
        </w:trPr>
        <w:tc>
          <w:tcPr>
            <w:tcW w:w="3096" w:type="dxa"/>
            <w:tcBorders>
              <w:left w:val="single" w:sz="12" w:space="0" w:color="auto"/>
              <w:right w:val="single" w:sz="6" w:space="0" w:color="auto"/>
            </w:tcBorders>
            <w:shd w:val="clear" w:color="auto" w:fill="E0E0E0"/>
          </w:tcPr>
          <w:p w14:paraId="335B493E" w14:textId="77777777" w:rsidR="00481CD8" w:rsidRPr="00B66790" w:rsidRDefault="00481CD8" w:rsidP="00481CD8">
            <w:pPr>
              <w:spacing w:before="120" w:after="10" w:line="260" w:lineRule="exact"/>
              <w:ind w:left="57" w:right="-57"/>
            </w:pP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50159B5A" w14:textId="77777777" w:rsidR="00481CD8" w:rsidRPr="00FD0F45" w:rsidRDefault="00481CD8" w:rsidP="009A0C09">
            <w:pPr>
              <w:shd w:val="clear" w:color="auto" w:fill="FFFFFF"/>
              <w:spacing w:before="20" w:after="10" w:line="260" w:lineRule="exact"/>
              <w:ind w:left="79" w:right="57"/>
            </w:pPr>
            <w:r w:rsidRPr="00D93953">
              <w:t>decyzja o zezwoleniu na realizację inwestycji w zakresie lotniska użytku publicznego</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67F59EA4" w14:textId="2ACA002A" w:rsidR="00481CD8" w:rsidRPr="009203EF" w:rsidRDefault="00E10DC6" w:rsidP="00481CD8">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481CD8"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40704E">
              <w:rPr>
                <w:rFonts w:ascii="Arial" w:hAnsi="Arial" w:cs="Arial"/>
                <w:b/>
                <w:noProof/>
                <w:sz w:val="21"/>
                <w:szCs w:val="21"/>
              </w:rPr>
              <w:t>BRAK</w:t>
            </w:r>
            <w:r w:rsidRPr="009203EF">
              <w:rPr>
                <w:rFonts w:ascii="Arial" w:hAnsi="Arial" w:cs="Arial"/>
                <w:b/>
                <w:sz w:val="21"/>
                <w:szCs w:val="21"/>
              </w:rPr>
              <w:fldChar w:fldCharType="end"/>
            </w:r>
          </w:p>
        </w:tc>
      </w:tr>
      <w:tr w:rsidR="00481CD8" w:rsidRPr="00015907" w14:paraId="48B4C585" w14:textId="77777777" w:rsidTr="009A0C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4"/>
        </w:trPr>
        <w:tc>
          <w:tcPr>
            <w:tcW w:w="3096" w:type="dxa"/>
            <w:tcBorders>
              <w:left w:val="single" w:sz="12" w:space="0" w:color="auto"/>
              <w:right w:val="single" w:sz="6" w:space="0" w:color="auto"/>
            </w:tcBorders>
            <w:shd w:val="clear" w:color="auto" w:fill="E0E0E0"/>
          </w:tcPr>
          <w:p w14:paraId="5DD29C7F" w14:textId="77777777" w:rsidR="00481CD8" w:rsidRPr="00B66790" w:rsidRDefault="00481CD8" w:rsidP="00481CD8">
            <w:pPr>
              <w:spacing w:before="120" w:after="10" w:line="260" w:lineRule="exact"/>
              <w:ind w:left="57" w:right="-57"/>
            </w:pP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73CAAC9E" w14:textId="77777777" w:rsidR="00481CD8" w:rsidRPr="00FD0F45" w:rsidRDefault="00481CD8" w:rsidP="009A0C09">
            <w:pPr>
              <w:shd w:val="clear" w:color="auto" w:fill="FFFFFF"/>
              <w:spacing w:before="20" w:after="10" w:line="260" w:lineRule="exact"/>
              <w:ind w:left="79" w:right="57"/>
            </w:pPr>
            <w:r w:rsidRPr="00D93953">
              <w:t xml:space="preserve">decyzja o pozwoleniu na realizację inwestycji w zakresie budowli </w:t>
            </w:r>
            <w:r w:rsidR="009A0C09">
              <w:br/>
            </w:r>
            <w:r w:rsidRPr="00D93953">
              <w:t>przeciwpowodziowych</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414D2C99" w14:textId="58B258FB" w:rsidR="00481CD8" w:rsidRPr="009203EF" w:rsidRDefault="00E10DC6" w:rsidP="00481CD8">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481CD8"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40704E">
              <w:rPr>
                <w:rFonts w:ascii="Arial" w:hAnsi="Arial" w:cs="Arial"/>
                <w:b/>
                <w:noProof/>
                <w:sz w:val="21"/>
                <w:szCs w:val="21"/>
              </w:rPr>
              <w:t>BRAK</w:t>
            </w:r>
            <w:r w:rsidRPr="009203EF">
              <w:rPr>
                <w:rFonts w:ascii="Arial" w:hAnsi="Arial" w:cs="Arial"/>
                <w:b/>
                <w:sz w:val="21"/>
                <w:szCs w:val="21"/>
              </w:rPr>
              <w:fldChar w:fldCharType="end"/>
            </w:r>
          </w:p>
        </w:tc>
      </w:tr>
      <w:tr w:rsidR="00481CD8" w:rsidRPr="00015907" w14:paraId="339FDC34" w14:textId="77777777" w:rsidTr="009A0C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4"/>
        </w:trPr>
        <w:tc>
          <w:tcPr>
            <w:tcW w:w="3096" w:type="dxa"/>
            <w:tcBorders>
              <w:left w:val="single" w:sz="12" w:space="0" w:color="auto"/>
              <w:right w:val="single" w:sz="6" w:space="0" w:color="auto"/>
            </w:tcBorders>
            <w:shd w:val="clear" w:color="auto" w:fill="E0E0E0"/>
          </w:tcPr>
          <w:p w14:paraId="5A0A5449" w14:textId="77777777" w:rsidR="00481CD8" w:rsidRPr="00B66790" w:rsidRDefault="00481CD8" w:rsidP="00481CD8">
            <w:pPr>
              <w:spacing w:before="120" w:after="10" w:line="260" w:lineRule="exact"/>
              <w:ind w:left="57" w:right="-57"/>
            </w:pP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59504D9C" w14:textId="77777777" w:rsidR="00481CD8" w:rsidRPr="00D93953" w:rsidRDefault="00481CD8" w:rsidP="009A0C09">
            <w:pPr>
              <w:shd w:val="clear" w:color="auto" w:fill="FFFFFF"/>
              <w:spacing w:before="20" w:after="10" w:line="260" w:lineRule="exact"/>
              <w:ind w:left="79" w:right="57"/>
            </w:pPr>
            <w:r w:rsidRPr="00D93953">
              <w:t>decyzja o ustaleniu lokalizacji inwestycji w zakresie budowy obiektu energetyki jądrowej</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78BE3262" w14:textId="030AF1E9" w:rsidR="00481CD8" w:rsidRPr="009203EF" w:rsidRDefault="00E10DC6" w:rsidP="00481CD8">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481CD8"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40704E">
              <w:rPr>
                <w:rFonts w:ascii="Arial" w:hAnsi="Arial" w:cs="Arial"/>
                <w:b/>
                <w:sz w:val="21"/>
                <w:szCs w:val="21"/>
              </w:rPr>
              <w:t>BRAK</w:t>
            </w:r>
            <w:r w:rsidRPr="009203EF">
              <w:rPr>
                <w:rFonts w:ascii="Arial" w:hAnsi="Arial" w:cs="Arial"/>
                <w:b/>
                <w:sz w:val="21"/>
                <w:szCs w:val="21"/>
              </w:rPr>
              <w:fldChar w:fldCharType="end"/>
            </w:r>
          </w:p>
        </w:tc>
      </w:tr>
      <w:tr w:rsidR="00481CD8" w:rsidRPr="00015907" w14:paraId="5E9E3DE3" w14:textId="77777777" w:rsidTr="00920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2"/>
        </w:trPr>
        <w:tc>
          <w:tcPr>
            <w:tcW w:w="3096" w:type="dxa"/>
            <w:tcBorders>
              <w:left w:val="single" w:sz="12" w:space="0" w:color="auto"/>
              <w:right w:val="single" w:sz="6" w:space="0" w:color="auto"/>
            </w:tcBorders>
            <w:shd w:val="clear" w:color="auto" w:fill="E0E0E0"/>
          </w:tcPr>
          <w:p w14:paraId="16CF8172" w14:textId="77777777" w:rsidR="00481CD8" w:rsidRPr="00B66790" w:rsidRDefault="00481CD8" w:rsidP="00481CD8">
            <w:pPr>
              <w:spacing w:before="120" w:after="10" w:line="260" w:lineRule="exact"/>
              <w:ind w:left="57" w:right="-57"/>
            </w:pP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31A5C1FD" w14:textId="77777777" w:rsidR="00481CD8" w:rsidRPr="00D93953" w:rsidRDefault="00481CD8" w:rsidP="009A0C09">
            <w:pPr>
              <w:shd w:val="clear" w:color="auto" w:fill="FFFFFF"/>
              <w:spacing w:before="20" w:after="10" w:line="260" w:lineRule="exact"/>
              <w:ind w:left="79" w:right="57"/>
            </w:pPr>
            <w:r w:rsidRPr="00D93953">
              <w:t xml:space="preserve">decyzja o ustaleniu lokalizacji </w:t>
            </w:r>
            <w:r w:rsidR="009A0C09">
              <w:br/>
            </w:r>
            <w:r>
              <w:t>strategi</w:t>
            </w:r>
            <w:r w:rsidRPr="00D93953">
              <w:t>cznej inwestycji w zakresie sieci przesyłowej</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3F0FDD01" w14:textId="7B615313" w:rsidR="00481CD8" w:rsidRPr="009203EF" w:rsidRDefault="00E10DC6" w:rsidP="00481CD8">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481CD8"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40704E">
              <w:rPr>
                <w:rFonts w:ascii="Arial" w:hAnsi="Arial" w:cs="Arial"/>
                <w:b/>
                <w:noProof/>
                <w:sz w:val="21"/>
                <w:szCs w:val="21"/>
              </w:rPr>
              <w:t>BRAK</w:t>
            </w:r>
            <w:r w:rsidRPr="009203EF">
              <w:rPr>
                <w:rFonts w:ascii="Arial" w:hAnsi="Arial" w:cs="Arial"/>
                <w:b/>
                <w:sz w:val="21"/>
                <w:szCs w:val="21"/>
              </w:rPr>
              <w:fldChar w:fldCharType="end"/>
            </w:r>
          </w:p>
        </w:tc>
      </w:tr>
      <w:tr w:rsidR="00481CD8" w:rsidRPr="00015907" w14:paraId="46A8B52D" w14:textId="77777777" w:rsidTr="00AF2A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1"/>
        </w:trPr>
        <w:tc>
          <w:tcPr>
            <w:tcW w:w="3096" w:type="dxa"/>
            <w:tcBorders>
              <w:left w:val="single" w:sz="12" w:space="0" w:color="auto"/>
              <w:right w:val="single" w:sz="6" w:space="0" w:color="auto"/>
            </w:tcBorders>
            <w:shd w:val="clear" w:color="auto" w:fill="E0E0E0"/>
          </w:tcPr>
          <w:p w14:paraId="77B91516" w14:textId="77777777" w:rsidR="00481CD8" w:rsidRPr="00B66790" w:rsidRDefault="00481CD8" w:rsidP="00481CD8">
            <w:pPr>
              <w:spacing w:before="120" w:after="10" w:line="260" w:lineRule="exact"/>
              <w:ind w:left="57" w:right="-57"/>
            </w:pP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126AF537" w14:textId="77777777" w:rsidR="00481CD8" w:rsidRPr="00D93953" w:rsidRDefault="00481CD8" w:rsidP="009A0C09">
            <w:pPr>
              <w:shd w:val="clear" w:color="auto" w:fill="FFFFFF"/>
              <w:spacing w:before="20" w:after="10" w:line="260" w:lineRule="exact"/>
              <w:ind w:left="79" w:right="57"/>
            </w:pPr>
            <w:r w:rsidRPr="00D93953">
              <w:t>decyzja o ustaleniu lokalizacji regio</w:t>
            </w:r>
            <w:r>
              <w:t>nal</w:t>
            </w:r>
            <w:r w:rsidRPr="00D93953">
              <w:t>nej sieci szerokopasmowej</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2C4DFB26" w14:textId="11AF593E" w:rsidR="00481CD8" w:rsidRPr="009203EF" w:rsidRDefault="00E10DC6" w:rsidP="00481CD8">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481CD8"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40704E">
              <w:rPr>
                <w:rFonts w:ascii="Arial" w:hAnsi="Arial" w:cs="Arial"/>
                <w:b/>
                <w:noProof/>
                <w:sz w:val="21"/>
                <w:szCs w:val="21"/>
              </w:rPr>
              <w:t>BRAK</w:t>
            </w:r>
            <w:r w:rsidRPr="009203EF">
              <w:rPr>
                <w:rFonts w:ascii="Arial" w:hAnsi="Arial" w:cs="Arial"/>
                <w:b/>
                <w:sz w:val="21"/>
                <w:szCs w:val="21"/>
              </w:rPr>
              <w:fldChar w:fldCharType="end"/>
            </w:r>
          </w:p>
        </w:tc>
      </w:tr>
      <w:tr w:rsidR="00481CD8" w:rsidRPr="00015907" w14:paraId="6E6FA877" w14:textId="77777777" w:rsidTr="00F14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4"/>
        </w:trPr>
        <w:tc>
          <w:tcPr>
            <w:tcW w:w="3096" w:type="dxa"/>
            <w:tcBorders>
              <w:left w:val="single" w:sz="12" w:space="0" w:color="auto"/>
              <w:right w:val="single" w:sz="6" w:space="0" w:color="auto"/>
            </w:tcBorders>
            <w:shd w:val="clear" w:color="auto" w:fill="E0E0E0"/>
          </w:tcPr>
          <w:p w14:paraId="513B470E" w14:textId="77777777" w:rsidR="00481CD8" w:rsidRPr="00B66790" w:rsidRDefault="00481CD8" w:rsidP="00481CD8">
            <w:pPr>
              <w:spacing w:before="120" w:after="10" w:line="260" w:lineRule="exact"/>
              <w:ind w:left="57" w:right="-57"/>
            </w:pP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6A21B767" w14:textId="77777777" w:rsidR="00481CD8" w:rsidRPr="00D93953" w:rsidRDefault="00481CD8" w:rsidP="009A0C09">
            <w:pPr>
              <w:shd w:val="clear" w:color="auto" w:fill="FFFFFF"/>
              <w:spacing w:before="20" w:after="10" w:line="260" w:lineRule="exact"/>
              <w:ind w:left="79" w:right="57"/>
            </w:pPr>
            <w:r w:rsidRPr="00D93953">
              <w:t xml:space="preserve">decyzja o ustaleniu lokalizacji inwestycji w zakresie Centralnego Portu </w:t>
            </w:r>
            <w:r w:rsidR="009A0C09">
              <w:br/>
            </w:r>
            <w:r w:rsidRPr="00D93953">
              <w:t>Komunikacyjnego</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2A85EA06" w14:textId="3D68F04B" w:rsidR="00481CD8" w:rsidRPr="009203EF" w:rsidRDefault="00E10DC6" w:rsidP="00481CD8">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481CD8"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40704E">
              <w:rPr>
                <w:rFonts w:ascii="Arial" w:hAnsi="Arial" w:cs="Arial"/>
                <w:b/>
                <w:noProof/>
                <w:sz w:val="21"/>
                <w:szCs w:val="21"/>
              </w:rPr>
              <w:t>BRAK</w:t>
            </w:r>
            <w:r w:rsidRPr="009203EF">
              <w:rPr>
                <w:rFonts w:ascii="Arial" w:hAnsi="Arial" w:cs="Arial"/>
                <w:b/>
                <w:sz w:val="21"/>
                <w:szCs w:val="21"/>
              </w:rPr>
              <w:fldChar w:fldCharType="end"/>
            </w:r>
          </w:p>
        </w:tc>
      </w:tr>
      <w:tr w:rsidR="00481CD8" w:rsidRPr="00015907" w14:paraId="15C940D9" w14:textId="77777777" w:rsidTr="00F14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4"/>
        </w:trPr>
        <w:tc>
          <w:tcPr>
            <w:tcW w:w="3096" w:type="dxa"/>
            <w:tcBorders>
              <w:left w:val="single" w:sz="12" w:space="0" w:color="auto"/>
              <w:right w:val="single" w:sz="6" w:space="0" w:color="auto"/>
            </w:tcBorders>
            <w:shd w:val="clear" w:color="auto" w:fill="E0E0E0"/>
          </w:tcPr>
          <w:p w14:paraId="4C9ED797" w14:textId="77777777" w:rsidR="00481CD8" w:rsidRPr="00B66790" w:rsidRDefault="00481CD8" w:rsidP="00481CD8">
            <w:pPr>
              <w:spacing w:before="120" w:after="10" w:line="260" w:lineRule="exact"/>
              <w:ind w:left="57" w:right="-57"/>
            </w:pP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04C1872A" w14:textId="77777777" w:rsidR="00481CD8" w:rsidRPr="00D93953" w:rsidRDefault="00481CD8" w:rsidP="009A0C09">
            <w:pPr>
              <w:shd w:val="clear" w:color="auto" w:fill="FFFFFF"/>
              <w:spacing w:before="20" w:after="10" w:line="260" w:lineRule="exact"/>
              <w:ind w:left="79" w:right="57"/>
            </w:pPr>
            <w:r w:rsidRPr="00D93953">
              <w:t>decyzja o zezwoleniu na realizację inwestycji w zakresie infrastruktury dostępowej</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0F6AF86E" w14:textId="39D6048C" w:rsidR="00481CD8" w:rsidRPr="009203EF" w:rsidRDefault="00E10DC6" w:rsidP="00481CD8">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481CD8"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40704E">
              <w:rPr>
                <w:rFonts w:ascii="Arial" w:hAnsi="Arial" w:cs="Arial"/>
                <w:b/>
                <w:noProof/>
                <w:sz w:val="21"/>
                <w:szCs w:val="21"/>
              </w:rPr>
              <w:t>BRAK</w:t>
            </w:r>
            <w:r w:rsidRPr="009203EF">
              <w:rPr>
                <w:rFonts w:ascii="Arial" w:hAnsi="Arial" w:cs="Arial"/>
                <w:b/>
                <w:sz w:val="21"/>
                <w:szCs w:val="21"/>
              </w:rPr>
              <w:fldChar w:fldCharType="end"/>
            </w:r>
          </w:p>
        </w:tc>
      </w:tr>
      <w:tr w:rsidR="00481CD8" w:rsidRPr="00015907" w14:paraId="441BA8AA" w14:textId="77777777" w:rsidTr="009A0C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8"/>
        </w:trPr>
        <w:tc>
          <w:tcPr>
            <w:tcW w:w="3096" w:type="dxa"/>
            <w:tcBorders>
              <w:left w:val="single" w:sz="12" w:space="0" w:color="auto"/>
              <w:right w:val="single" w:sz="6" w:space="0" w:color="auto"/>
            </w:tcBorders>
            <w:shd w:val="clear" w:color="auto" w:fill="E0E0E0"/>
          </w:tcPr>
          <w:p w14:paraId="64C970BD" w14:textId="77777777" w:rsidR="00481CD8" w:rsidRPr="00B66790" w:rsidRDefault="00481CD8" w:rsidP="00481CD8">
            <w:pPr>
              <w:spacing w:before="120" w:after="10" w:line="260" w:lineRule="exact"/>
              <w:ind w:left="57" w:right="-57"/>
            </w:pP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1EF6ED6F" w14:textId="77777777" w:rsidR="00481CD8" w:rsidRPr="00D93953" w:rsidRDefault="00481CD8" w:rsidP="009A0C09">
            <w:pPr>
              <w:shd w:val="clear" w:color="auto" w:fill="FFFFFF"/>
              <w:spacing w:before="20" w:after="10" w:line="260" w:lineRule="exact"/>
              <w:ind w:left="79" w:right="57"/>
            </w:pPr>
            <w:r w:rsidRPr="00D93953">
              <w:t>decyzja o ustaleniu lokalizacji strate</w:t>
            </w:r>
            <w:r>
              <w:t>gi</w:t>
            </w:r>
            <w:r w:rsidRPr="00D93953">
              <w:t>cznej inwestycji w sektorze naftowym</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01FF8EF3" w14:textId="5DE07006" w:rsidR="00481CD8" w:rsidRPr="009203EF" w:rsidRDefault="00E10DC6" w:rsidP="00481CD8">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481CD8"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40704E">
              <w:rPr>
                <w:rFonts w:ascii="Arial" w:hAnsi="Arial" w:cs="Arial"/>
                <w:b/>
                <w:noProof/>
                <w:sz w:val="21"/>
                <w:szCs w:val="21"/>
              </w:rPr>
              <w:t>BRAK</w:t>
            </w:r>
            <w:r w:rsidRPr="009203EF">
              <w:rPr>
                <w:rFonts w:ascii="Arial" w:hAnsi="Arial" w:cs="Arial"/>
                <w:b/>
                <w:sz w:val="21"/>
                <w:szCs w:val="21"/>
              </w:rPr>
              <w:fldChar w:fldCharType="end"/>
            </w:r>
          </w:p>
        </w:tc>
      </w:tr>
      <w:tr w:rsidR="009A0C09" w:rsidRPr="00015907" w14:paraId="3A593016" w14:textId="77777777" w:rsidTr="009A0C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19"/>
        </w:trPr>
        <w:tc>
          <w:tcPr>
            <w:tcW w:w="3096" w:type="dxa"/>
            <w:tcBorders>
              <w:left w:val="single" w:sz="12" w:space="0" w:color="auto"/>
              <w:right w:val="single" w:sz="6" w:space="0" w:color="auto"/>
            </w:tcBorders>
            <w:shd w:val="clear" w:color="auto" w:fill="E0E0E0"/>
          </w:tcPr>
          <w:p w14:paraId="742257ED" w14:textId="77777777" w:rsidR="009A0C09" w:rsidRPr="00B66790" w:rsidRDefault="009A0C09" w:rsidP="009A0C09">
            <w:pPr>
              <w:spacing w:before="120" w:after="10" w:line="260" w:lineRule="exact"/>
              <w:ind w:left="57" w:right="-57"/>
            </w:pP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tcPr>
          <w:p w14:paraId="64940B98" w14:textId="77777777" w:rsidR="009A0C09" w:rsidRPr="00D93953" w:rsidRDefault="009A0C09" w:rsidP="009A0C09">
            <w:pPr>
              <w:shd w:val="clear" w:color="auto" w:fill="FFFFFF"/>
              <w:spacing w:before="20" w:after="10" w:line="260" w:lineRule="exact"/>
              <w:ind w:left="79" w:right="57"/>
            </w:pPr>
            <w:r w:rsidRPr="009A0C09">
              <w:t>decyzja o ustaleniu lokalizacji strategicznej inwestycji w sektorze naftowym</w:t>
            </w:r>
          </w:p>
        </w:tc>
        <w:tc>
          <w:tcPr>
            <w:tcW w:w="3500" w:type="dxa"/>
            <w:tcBorders>
              <w:top w:val="single" w:sz="6" w:space="0" w:color="auto"/>
              <w:left w:val="single" w:sz="6" w:space="0" w:color="auto"/>
              <w:bottom w:val="single" w:sz="6" w:space="0" w:color="auto"/>
              <w:right w:val="single" w:sz="12" w:space="0" w:color="auto"/>
            </w:tcBorders>
            <w:shd w:val="clear" w:color="auto" w:fill="FFFFFF"/>
          </w:tcPr>
          <w:p w14:paraId="1E8DA0A9" w14:textId="130BDEBB" w:rsidR="009A0C09" w:rsidRPr="009203EF" w:rsidRDefault="00E10DC6" w:rsidP="009A0C09">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9A0C09"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40704E">
              <w:rPr>
                <w:rFonts w:ascii="Arial" w:hAnsi="Arial" w:cs="Arial"/>
                <w:b/>
                <w:noProof/>
                <w:sz w:val="21"/>
                <w:szCs w:val="21"/>
              </w:rPr>
              <w:t>BRAK</w:t>
            </w:r>
            <w:r w:rsidRPr="009203EF">
              <w:rPr>
                <w:rFonts w:ascii="Arial" w:hAnsi="Arial" w:cs="Arial"/>
                <w:b/>
                <w:sz w:val="21"/>
                <w:szCs w:val="21"/>
              </w:rPr>
              <w:fldChar w:fldCharType="end"/>
            </w:r>
          </w:p>
        </w:tc>
      </w:tr>
      <w:tr w:rsidR="009A0C09" w:rsidRPr="00015907" w14:paraId="4EBC9584" w14:textId="77777777" w:rsidTr="009A0C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0"/>
        </w:trPr>
        <w:tc>
          <w:tcPr>
            <w:tcW w:w="10200" w:type="dxa"/>
            <w:gridSpan w:val="4"/>
            <w:tcBorders>
              <w:top w:val="single" w:sz="6" w:space="0" w:color="auto"/>
              <w:left w:val="single" w:sz="12" w:space="0" w:color="auto"/>
              <w:bottom w:val="single" w:sz="6" w:space="0" w:color="auto"/>
              <w:right w:val="single" w:sz="12" w:space="0" w:color="auto"/>
            </w:tcBorders>
            <w:shd w:val="clear" w:color="auto" w:fill="CCCCCC"/>
          </w:tcPr>
          <w:p w14:paraId="0A969AC8" w14:textId="77777777" w:rsidR="009A0C09" w:rsidRPr="00333135" w:rsidRDefault="009A0C09" w:rsidP="009A0C09">
            <w:pPr>
              <w:spacing w:before="120" w:after="10" w:line="260" w:lineRule="exact"/>
              <w:ind w:left="57" w:right="-57"/>
              <w:rPr>
                <w:b/>
                <w:bCs/>
              </w:rPr>
            </w:pPr>
            <w:r w:rsidRPr="00333135">
              <w:rPr>
                <w:b/>
                <w:bCs/>
              </w:rPr>
              <w:t>INFORMACJE DOTYCZĄCE BUDYNKU</w:t>
            </w:r>
          </w:p>
        </w:tc>
      </w:tr>
      <w:tr w:rsidR="009A0C09" w:rsidRPr="00333135" w14:paraId="56F05705" w14:textId="77777777" w:rsidTr="00F14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4"/>
        </w:trPr>
        <w:tc>
          <w:tcPr>
            <w:tcW w:w="3096" w:type="dxa"/>
            <w:tcBorders>
              <w:top w:val="single" w:sz="6" w:space="0" w:color="auto"/>
              <w:left w:val="single" w:sz="12" w:space="0" w:color="auto"/>
              <w:bottom w:val="single" w:sz="6" w:space="0" w:color="auto"/>
              <w:right w:val="single" w:sz="6" w:space="0" w:color="auto"/>
            </w:tcBorders>
            <w:shd w:val="clear" w:color="auto" w:fill="E0E0E0"/>
          </w:tcPr>
          <w:p w14:paraId="33C0BEE6" w14:textId="77777777" w:rsidR="009A0C09" w:rsidRPr="00333135" w:rsidRDefault="009A0C09" w:rsidP="009A0C09">
            <w:pPr>
              <w:spacing w:before="20" w:after="10" w:line="260" w:lineRule="exact"/>
              <w:ind w:left="57" w:right="-57"/>
            </w:pPr>
            <w:r w:rsidRPr="00D93953">
              <w:t>Czy jest pozwolenie na budowę</w:t>
            </w: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4683E26" w14:textId="77777777" w:rsidR="009A0C09" w:rsidRPr="00333135" w:rsidRDefault="00E10DC6" w:rsidP="009A0C09">
            <w:pPr>
              <w:shd w:val="clear" w:color="auto" w:fill="FFFFFF"/>
              <w:spacing w:before="30" w:line="270" w:lineRule="exact"/>
              <w:jc w:val="center"/>
            </w:pPr>
            <w:r w:rsidRPr="00060043">
              <w:fldChar w:fldCharType="begin"/>
            </w:r>
            <w:r w:rsidR="009A0C09" w:rsidRPr="00060043">
              <w:instrText xml:space="preserve"> MACROBUTTON  Przekreslenie tak</w:instrText>
            </w:r>
            <w:r w:rsidRPr="00060043">
              <w:fldChar w:fldCharType="end"/>
            </w:r>
            <w:r w:rsidR="009A0C09" w:rsidRPr="00333135">
              <w:rPr>
                <w:rStyle w:val="Odwoanieprzypisudolnego"/>
                <w:vertAlign w:val="baseline"/>
              </w:rPr>
              <w:footnoteReference w:customMarkFollows="1" w:id="7"/>
              <w:t>*</w:t>
            </w:r>
            <w:r w:rsidR="009A0C09" w:rsidRPr="00333135">
              <w:t xml:space="preserve"> </w:t>
            </w:r>
          </w:p>
        </w:tc>
        <w:tc>
          <w:tcPr>
            <w:tcW w:w="3500" w:type="dxa"/>
            <w:tcBorders>
              <w:top w:val="single" w:sz="6" w:space="0" w:color="auto"/>
              <w:left w:val="single" w:sz="6" w:space="0" w:color="auto"/>
              <w:bottom w:val="single" w:sz="6" w:space="0" w:color="auto"/>
              <w:right w:val="single" w:sz="12" w:space="0" w:color="auto"/>
            </w:tcBorders>
            <w:shd w:val="clear" w:color="auto" w:fill="FFFFFF"/>
            <w:vAlign w:val="center"/>
          </w:tcPr>
          <w:p w14:paraId="2E24DAF3" w14:textId="77777777" w:rsidR="009A0C09" w:rsidRPr="00333135" w:rsidRDefault="00E10DC6" w:rsidP="009A0C09">
            <w:pPr>
              <w:shd w:val="clear" w:color="auto" w:fill="FFFFFF"/>
              <w:spacing w:before="30" w:line="270" w:lineRule="exact"/>
              <w:jc w:val="center"/>
            </w:pPr>
            <w:r w:rsidRPr="00333135">
              <w:fldChar w:fldCharType="begin"/>
            </w:r>
            <w:r w:rsidR="009A0C09" w:rsidRPr="00333135">
              <w:instrText xml:space="preserve"> MACROBUTTON  Przekreslenie nie</w:instrText>
            </w:r>
            <w:r w:rsidRPr="00333135">
              <w:fldChar w:fldCharType="end"/>
            </w:r>
            <w:r w:rsidR="009A0C09" w:rsidRPr="00333135">
              <w:t>*</w:t>
            </w:r>
          </w:p>
        </w:tc>
      </w:tr>
      <w:tr w:rsidR="009A0C09" w:rsidRPr="00333135" w14:paraId="3E2DAD0F" w14:textId="77777777" w:rsidTr="00F14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0"/>
        </w:trPr>
        <w:tc>
          <w:tcPr>
            <w:tcW w:w="3096" w:type="dxa"/>
            <w:tcBorders>
              <w:top w:val="single" w:sz="6" w:space="0" w:color="auto"/>
              <w:left w:val="single" w:sz="12" w:space="0" w:color="auto"/>
              <w:bottom w:val="single" w:sz="6" w:space="0" w:color="auto"/>
              <w:right w:val="single" w:sz="6" w:space="0" w:color="auto"/>
            </w:tcBorders>
            <w:shd w:val="clear" w:color="auto" w:fill="E0E0E0"/>
          </w:tcPr>
          <w:p w14:paraId="5D47443D" w14:textId="77777777" w:rsidR="009A0C09" w:rsidRPr="00333135" w:rsidRDefault="009A0C09" w:rsidP="009A0C09">
            <w:pPr>
              <w:spacing w:before="20" w:after="10" w:line="260" w:lineRule="exact"/>
              <w:ind w:left="57" w:right="-57"/>
            </w:pPr>
            <w:r w:rsidRPr="00D93953">
              <w:t>Czy pozwolenie na budowę jest ostateczne</w:t>
            </w: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211C7CE" w14:textId="77777777" w:rsidR="009A0C09" w:rsidRPr="00333135" w:rsidRDefault="00E10DC6" w:rsidP="009A0C09">
            <w:pPr>
              <w:shd w:val="clear" w:color="auto" w:fill="FFFFFF"/>
              <w:spacing w:before="30" w:line="270" w:lineRule="exact"/>
              <w:jc w:val="center"/>
            </w:pPr>
            <w:r w:rsidRPr="00333135">
              <w:fldChar w:fldCharType="begin"/>
            </w:r>
            <w:r w:rsidR="009A0C09" w:rsidRPr="00333135">
              <w:instrText xml:space="preserve"> MACROBUTTON  Przekreslenie tak</w:instrText>
            </w:r>
            <w:r w:rsidRPr="00333135">
              <w:fldChar w:fldCharType="end"/>
            </w:r>
            <w:r w:rsidR="009A0C09" w:rsidRPr="00333135">
              <w:t>*</w:t>
            </w:r>
          </w:p>
        </w:tc>
        <w:tc>
          <w:tcPr>
            <w:tcW w:w="3500" w:type="dxa"/>
            <w:tcBorders>
              <w:top w:val="single" w:sz="6" w:space="0" w:color="auto"/>
              <w:left w:val="single" w:sz="6" w:space="0" w:color="auto"/>
              <w:bottom w:val="single" w:sz="6" w:space="0" w:color="auto"/>
              <w:right w:val="single" w:sz="12" w:space="0" w:color="auto"/>
            </w:tcBorders>
            <w:shd w:val="clear" w:color="auto" w:fill="FFFFFF"/>
            <w:vAlign w:val="center"/>
          </w:tcPr>
          <w:p w14:paraId="4F2AF60A" w14:textId="77777777" w:rsidR="009A0C09" w:rsidRPr="00333135" w:rsidRDefault="00E10DC6" w:rsidP="009A0C09">
            <w:pPr>
              <w:shd w:val="clear" w:color="auto" w:fill="FFFFFF"/>
              <w:spacing w:before="30" w:line="270" w:lineRule="exact"/>
              <w:jc w:val="center"/>
            </w:pPr>
            <w:r w:rsidRPr="00333135">
              <w:fldChar w:fldCharType="begin"/>
            </w:r>
            <w:r w:rsidR="009A0C09" w:rsidRPr="00333135">
              <w:instrText xml:space="preserve"> MACROBUTTON  Przekreslenie nie</w:instrText>
            </w:r>
            <w:r w:rsidRPr="00333135">
              <w:fldChar w:fldCharType="end"/>
            </w:r>
            <w:r w:rsidR="009A0C09" w:rsidRPr="00333135">
              <w:t>*</w:t>
            </w:r>
          </w:p>
        </w:tc>
      </w:tr>
      <w:tr w:rsidR="009A0C09" w:rsidRPr="00333135" w14:paraId="32C996EF" w14:textId="77777777" w:rsidTr="00F14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0"/>
        </w:trPr>
        <w:tc>
          <w:tcPr>
            <w:tcW w:w="3096" w:type="dxa"/>
            <w:tcBorders>
              <w:top w:val="single" w:sz="6" w:space="0" w:color="auto"/>
              <w:left w:val="single" w:sz="12" w:space="0" w:color="auto"/>
              <w:bottom w:val="single" w:sz="6" w:space="0" w:color="auto"/>
              <w:right w:val="single" w:sz="6" w:space="0" w:color="auto"/>
            </w:tcBorders>
            <w:shd w:val="clear" w:color="auto" w:fill="E0E0E0"/>
          </w:tcPr>
          <w:p w14:paraId="7954E09A" w14:textId="77777777" w:rsidR="009A0C09" w:rsidRPr="00333135" w:rsidRDefault="009A0C09" w:rsidP="009A0C09">
            <w:pPr>
              <w:spacing w:before="20" w:after="10" w:line="260" w:lineRule="exact"/>
              <w:ind w:left="57" w:right="-57"/>
            </w:pPr>
            <w:r w:rsidRPr="00D93953">
              <w:t>Czy pozwolenie na budowę jest zaskarżone</w:t>
            </w: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8397113" w14:textId="77777777" w:rsidR="009A0C09" w:rsidRPr="00333135" w:rsidRDefault="00E10DC6" w:rsidP="009A0C09">
            <w:pPr>
              <w:shd w:val="clear" w:color="auto" w:fill="FFFFFF"/>
              <w:spacing w:before="30" w:line="270" w:lineRule="exact"/>
              <w:jc w:val="center"/>
            </w:pPr>
            <w:r w:rsidRPr="00B344A0">
              <w:fldChar w:fldCharType="begin"/>
            </w:r>
            <w:r w:rsidR="009A0C09" w:rsidRPr="00B344A0">
              <w:instrText xml:space="preserve"> MACROBUTTON  Przekreslenie tak</w:instrText>
            </w:r>
            <w:r w:rsidRPr="00B344A0">
              <w:fldChar w:fldCharType="end"/>
            </w:r>
            <w:r w:rsidR="009A0C09" w:rsidRPr="00333135">
              <w:t>*</w:t>
            </w:r>
          </w:p>
        </w:tc>
        <w:tc>
          <w:tcPr>
            <w:tcW w:w="3500" w:type="dxa"/>
            <w:tcBorders>
              <w:top w:val="single" w:sz="6" w:space="0" w:color="auto"/>
              <w:left w:val="single" w:sz="6" w:space="0" w:color="auto"/>
              <w:bottom w:val="single" w:sz="6" w:space="0" w:color="auto"/>
              <w:right w:val="single" w:sz="12" w:space="0" w:color="auto"/>
            </w:tcBorders>
            <w:shd w:val="clear" w:color="auto" w:fill="FFFFFF"/>
            <w:vAlign w:val="center"/>
          </w:tcPr>
          <w:p w14:paraId="5EB3CCED" w14:textId="77777777" w:rsidR="009A0C09" w:rsidRPr="00333135" w:rsidRDefault="00E10DC6" w:rsidP="009A0C09">
            <w:pPr>
              <w:shd w:val="clear" w:color="auto" w:fill="FFFFFF"/>
              <w:spacing w:before="30" w:line="270" w:lineRule="exact"/>
              <w:jc w:val="center"/>
            </w:pPr>
            <w:r w:rsidRPr="00333135">
              <w:fldChar w:fldCharType="begin"/>
            </w:r>
            <w:r w:rsidR="009A0C09" w:rsidRPr="00333135">
              <w:instrText xml:space="preserve"> MACROBUTTON  Przekreslenie nie</w:instrText>
            </w:r>
            <w:r w:rsidRPr="00333135">
              <w:fldChar w:fldCharType="end"/>
            </w:r>
            <w:r w:rsidR="009A0C09" w:rsidRPr="00333135">
              <w:t>*</w:t>
            </w:r>
          </w:p>
        </w:tc>
      </w:tr>
      <w:tr w:rsidR="009A0C09" w:rsidRPr="00015907" w14:paraId="788D5BC1" w14:textId="77777777" w:rsidTr="00F14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0"/>
        </w:trPr>
        <w:tc>
          <w:tcPr>
            <w:tcW w:w="3096" w:type="dxa"/>
            <w:tcBorders>
              <w:top w:val="single" w:sz="6" w:space="0" w:color="auto"/>
              <w:left w:val="single" w:sz="12" w:space="0" w:color="auto"/>
              <w:bottom w:val="single" w:sz="6" w:space="0" w:color="auto"/>
              <w:right w:val="single" w:sz="6" w:space="0" w:color="auto"/>
            </w:tcBorders>
            <w:shd w:val="clear" w:color="auto" w:fill="E0E0E0"/>
          </w:tcPr>
          <w:p w14:paraId="7AB02BCF" w14:textId="77777777" w:rsidR="009A0C09" w:rsidRPr="00333135" w:rsidRDefault="009A0C09" w:rsidP="009A0C09">
            <w:pPr>
              <w:spacing w:before="20" w:after="10" w:line="260" w:lineRule="exact"/>
              <w:ind w:left="57" w:right="-57"/>
            </w:pPr>
            <w:r w:rsidRPr="00D93953">
              <w:t>Numer pozwolenia na budowę</w:t>
            </w:r>
            <w:r>
              <w:br/>
            </w:r>
            <w:r w:rsidRPr="00D93953">
              <w:t>oraz nazwa organu, który je wydał</w:t>
            </w:r>
          </w:p>
        </w:tc>
        <w:tc>
          <w:tcPr>
            <w:tcW w:w="7104" w:type="dxa"/>
            <w:gridSpan w:val="3"/>
            <w:tcBorders>
              <w:top w:val="single" w:sz="6" w:space="0" w:color="auto"/>
              <w:left w:val="single" w:sz="6" w:space="0" w:color="auto"/>
              <w:bottom w:val="single" w:sz="6" w:space="0" w:color="auto"/>
              <w:right w:val="single" w:sz="12" w:space="0" w:color="auto"/>
            </w:tcBorders>
            <w:shd w:val="clear" w:color="auto" w:fill="FFFFFF"/>
          </w:tcPr>
          <w:p w14:paraId="538D8DFF" w14:textId="77777777" w:rsidR="009A0C09" w:rsidRPr="009203EF" w:rsidRDefault="00E10DC6" w:rsidP="009A0C09">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9A0C09"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BB424A">
              <w:rPr>
                <w:rFonts w:ascii="Arial" w:hAnsi="Arial" w:cs="Arial"/>
                <w:b/>
                <w:noProof/>
                <w:sz w:val="21"/>
                <w:szCs w:val="21"/>
              </w:rPr>
              <w:t xml:space="preserve">Decyzja Nr WB.6740.8.63.2023 z dnia 20.10.2023 r. Starosty Brodnickiego </w:t>
            </w:r>
            <w:r w:rsidRPr="009203EF">
              <w:rPr>
                <w:rFonts w:ascii="Arial" w:hAnsi="Arial" w:cs="Arial"/>
                <w:b/>
                <w:sz w:val="21"/>
                <w:szCs w:val="21"/>
              </w:rPr>
              <w:fldChar w:fldCharType="end"/>
            </w:r>
          </w:p>
        </w:tc>
      </w:tr>
      <w:tr w:rsidR="009A0C09" w:rsidRPr="00015907" w14:paraId="7EA72C32" w14:textId="77777777" w:rsidTr="00F14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4"/>
        </w:trPr>
        <w:tc>
          <w:tcPr>
            <w:tcW w:w="3096" w:type="dxa"/>
            <w:tcBorders>
              <w:top w:val="single" w:sz="6" w:space="0" w:color="auto"/>
              <w:left w:val="single" w:sz="12" w:space="0" w:color="auto"/>
              <w:bottom w:val="single" w:sz="6" w:space="0" w:color="auto"/>
              <w:right w:val="single" w:sz="6" w:space="0" w:color="auto"/>
            </w:tcBorders>
            <w:shd w:val="clear" w:color="auto" w:fill="E0E0E0"/>
          </w:tcPr>
          <w:p w14:paraId="6205FF6F" w14:textId="77777777" w:rsidR="009A0C09" w:rsidRPr="00333135" w:rsidRDefault="009A0C09" w:rsidP="009A0C09">
            <w:pPr>
              <w:spacing w:before="20" w:after="10" w:line="260" w:lineRule="exact"/>
              <w:ind w:left="57" w:right="-57"/>
            </w:pPr>
            <w:r w:rsidRPr="00D93953">
              <w:t>Data uprawomocnienia się decyzji</w:t>
            </w:r>
            <w:r>
              <w:br/>
            </w:r>
            <w:r w:rsidRPr="00D93953">
              <w:t>o pozwoleniu na użytkowanie budynku</w:t>
            </w:r>
          </w:p>
        </w:tc>
        <w:tc>
          <w:tcPr>
            <w:tcW w:w="7104" w:type="dxa"/>
            <w:gridSpan w:val="3"/>
            <w:tcBorders>
              <w:top w:val="single" w:sz="6" w:space="0" w:color="auto"/>
              <w:left w:val="single" w:sz="6" w:space="0" w:color="auto"/>
              <w:bottom w:val="single" w:sz="6" w:space="0" w:color="auto"/>
              <w:right w:val="single" w:sz="12" w:space="0" w:color="auto"/>
            </w:tcBorders>
            <w:shd w:val="clear" w:color="auto" w:fill="FFFFFF"/>
          </w:tcPr>
          <w:p w14:paraId="1B253D23" w14:textId="77777777" w:rsidR="009A0C09" w:rsidRPr="009203EF" w:rsidRDefault="00E10DC6" w:rsidP="009A0C09">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9A0C09"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877769">
              <w:rPr>
                <w:rFonts w:ascii="Arial" w:hAnsi="Arial" w:cs="Arial"/>
                <w:b/>
                <w:sz w:val="21"/>
                <w:szCs w:val="21"/>
              </w:rPr>
              <w:t> </w:t>
            </w:r>
            <w:r w:rsidR="00877769">
              <w:rPr>
                <w:rFonts w:ascii="Arial" w:hAnsi="Arial" w:cs="Arial"/>
                <w:b/>
                <w:sz w:val="21"/>
                <w:szCs w:val="21"/>
              </w:rPr>
              <w:t> </w:t>
            </w:r>
            <w:r w:rsidR="00877769">
              <w:rPr>
                <w:rFonts w:ascii="Arial" w:hAnsi="Arial" w:cs="Arial"/>
                <w:b/>
                <w:sz w:val="21"/>
                <w:szCs w:val="21"/>
              </w:rPr>
              <w:t> </w:t>
            </w:r>
            <w:r w:rsidR="00877769">
              <w:rPr>
                <w:rFonts w:ascii="Arial" w:hAnsi="Arial" w:cs="Arial"/>
                <w:b/>
                <w:sz w:val="21"/>
                <w:szCs w:val="21"/>
              </w:rPr>
              <w:t> </w:t>
            </w:r>
            <w:r w:rsidR="00877769">
              <w:rPr>
                <w:rFonts w:ascii="Arial" w:hAnsi="Arial" w:cs="Arial"/>
                <w:b/>
                <w:sz w:val="21"/>
                <w:szCs w:val="21"/>
              </w:rPr>
              <w:t> </w:t>
            </w:r>
            <w:r w:rsidRPr="009203EF">
              <w:rPr>
                <w:rFonts w:ascii="Arial" w:hAnsi="Arial" w:cs="Arial"/>
                <w:b/>
                <w:sz w:val="21"/>
                <w:szCs w:val="21"/>
              </w:rPr>
              <w:fldChar w:fldCharType="end"/>
            </w:r>
          </w:p>
        </w:tc>
      </w:tr>
      <w:tr w:rsidR="009A0C09" w:rsidRPr="00015907" w14:paraId="7EC00987" w14:textId="77777777" w:rsidTr="009A0C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3"/>
        </w:trPr>
        <w:tc>
          <w:tcPr>
            <w:tcW w:w="3096" w:type="dxa"/>
            <w:tcBorders>
              <w:top w:val="single" w:sz="6" w:space="0" w:color="auto"/>
              <w:left w:val="single" w:sz="12" w:space="0" w:color="auto"/>
              <w:bottom w:val="single" w:sz="6" w:space="0" w:color="auto"/>
              <w:right w:val="single" w:sz="6" w:space="0" w:color="auto"/>
            </w:tcBorders>
            <w:shd w:val="clear" w:color="auto" w:fill="E0E0E0"/>
          </w:tcPr>
          <w:p w14:paraId="6E577B1D" w14:textId="77777777" w:rsidR="009A0C09" w:rsidRPr="00333135" w:rsidRDefault="009A0C09" w:rsidP="009A0C09">
            <w:pPr>
              <w:spacing w:before="20" w:after="10" w:line="260" w:lineRule="exact"/>
              <w:ind w:left="57" w:right="-57"/>
            </w:pPr>
            <w:r w:rsidRPr="009A0C09">
              <w:lastRenderedPageBreak/>
              <w:t xml:space="preserve">Numer zgłoszenia budowy, o której mowa w art. 29 ust. 1 pkt 1 ustawy </w:t>
            </w:r>
            <w:r>
              <w:br/>
            </w:r>
            <w:r w:rsidRPr="009A0C09">
              <w:t xml:space="preserve">z dnia 7 lipca 1994 r. – Prawo budowlane (Dz. U. z 2021 r. </w:t>
            </w:r>
            <w:r>
              <w:br/>
            </w:r>
            <w:r w:rsidRPr="009A0C09">
              <w:t>poz. 2351, z późn. zm.), oraz oznaczenie organu, do którego dokonano zgłoszenia, wraz</w:t>
            </w:r>
            <w:r>
              <w:br/>
            </w:r>
            <w:r w:rsidRPr="009A0C09">
              <w:t>z informacją o braku wniesienia sprzeciwu przez ten organ</w:t>
            </w:r>
          </w:p>
        </w:tc>
        <w:tc>
          <w:tcPr>
            <w:tcW w:w="7104" w:type="dxa"/>
            <w:gridSpan w:val="3"/>
            <w:tcBorders>
              <w:top w:val="single" w:sz="6" w:space="0" w:color="auto"/>
              <w:left w:val="single" w:sz="6" w:space="0" w:color="auto"/>
              <w:bottom w:val="single" w:sz="6" w:space="0" w:color="auto"/>
              <w:right w:val="single" w:sz="12" w:space="0" w:color="auto"/>
            </w:tcBorders>
            <w:shd w:val="clear" w:color="auto" w:fill="FFFFFF"/>
          </w:tcPr>
          <w:p w14:paraId="2D1AF89A" w14:textId="77777777" w:rsidR="009A0C09" w:rsidRPr="009203EF" w:rsidRDefault="00E10DC6" w:rsidP="009A0C09">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9A0C09"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Pr="009203EF">
              <w:rPr>
                <w:rFonts w:ascii="Arial" w:hAnsi="Arial" w:cs="Arial"/>
                <w:b/>
                <w:sz w:val="21"/>
                <w:szCs w:val="21"/>
              </w:rPr>
              <w:fldChar w:fldCharType="end"/>
            </w:r>
          </w:p>
        </w:tc>
      </w:tr>
      <w:tr w:rsidR="009A0C09" w:rsidRPr="00015907" w14:paraId="2A050AAA" w14:textId="77777777" w:rsidTr="00F14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7"/>
        </w:trPr>
        <w:tc>
          <w:tcPr>
            <w:tcW w:w="3096" w:type="dxa"/>
            <w:tcBorders>
              <w:top w:val="single" w:sz="6" w:space="0" w:color="auto"/>
              <w:left w:val="single" w:sz="12" w:space="0" w:color="auto"/>
              <w:bottom w:val="single" w:sz="6" w:space="0" w:color="auto"/>
              <w:right w:val="single" w:sz="6" w:space="0" w:color="auto"/>
            </w:tcBorders>
            <w:shd w:val="clear" w:color="auto" w:fill="E0E0E0"/>
          </w:tcPr>
          <w:p w14:paraId="283A7B3A" w14:textId="77777777" w:rsidR="009A0C09" w:rsidRPr="00333135" w:rsidRDefault="009A0C09" w:rsidP="009A0C09">
            <w:pPr>
              <w:spacing w:before="20" w:after="10" w:line="260" w:lineRule="exact"/>
              <w:ind w:left="57" w:right="-57"/>
            </w:pPr>
            <w:r w:rsidRPr="001B0B9B">
              <w:t>Data zakończenia budowy domu jednorodzinnego</w:t>
            </w:r>
          </w:p>
        </w:tc>
        <w:tc>
          <w:tcPr>
            <w:tcW w:w="7104" w:type="dxa"/>
            <w:gridSpan w:val="3"/>
            <w:tcBorders>
              <w:top w:val="single" w:sz="6" w:space="0" w:color="auto"/>
              <w:left w:val="single" w:sz="6" w:space="0" w:color="auto"/>
              <w:bottom w:val="single" w:sz="6" w:space="0" w:color="auto"/>
              <w:right w:val="single" w:sz="12" w:space="0" w:color="auto"/>
            </w:tcBorders>
            <w:shd w:val="clear" w:color="auto" w:fill="FFFFFF"/>
          </w:tcPr>
          <w:p w14:paraId="66962B39" w14:textId="77777777" w:rsidR="009A0C09" w:rsidRPr="009203EF" w:rsidRDefault="00E10DC6" w:rsidP="009A0C09">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9A0C09"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Pr="009203EF">
              <w:rPr>
                <w:rFonts w:ascii="Arial" w:hAnsi="Arial" w:cs="Arial"/>
                <w:b/>
                <w:sz w:val="21"/>
                <w:szCs w:val="21"/>
              </w:rPr>
              <w:fldChar w:fldCharType="end"/>
            </w:r>
          </w:p>
        </w:tc>
      </w:tr>
      <w:tr w:rsidR="009A0C09" w:rsidRPr="00015907" w14:paraId="4009740D" w14:textId="77777777" w:rsidTr="00F14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7"/>
        </w:trPr>
        <w:tc>
          <w:tcPr>
            <w:tcW w:w="3096" w:type="dxa"/>
            <w:tcBorders>
              <w:top w:val="single" w:sz="6" w:space="0" w:color="auto"/>
              <w:left w:val="single" w:sz="12" w:space="0" w:color="auto"/>
              <w:bottom w:val="single" w:sz="6" w:space="0" w:color="auto"/>
              <w:right w:val="single" w:sz="6" w:space="0" w:color="auto"/>
            </w:tcBorders>
            <w:shd w:val="clear" w:color="auto" w:fill="E0E0E0"/>
          </w:tcPr>
          <w:p w14:paraId="1E76F73F" w14:textId="77777777" w:rsidR="009A0C09" w:rsidRPr="00333135" w:rsidRDefault="009A0C09" w:rsidP="009A0C09">
            <w:pPr>
              <w:spacing w:before="20" w:after="10" w:line="260" w:lineRule="exact"/>
              <w:ind w:left="57" w:right="-57"/>
            </w:pPr>
            <w:r w:rsidRPr="001B0B9B">
              <w:t>Planowany termin rozpoczęcia</w:t>
            </w:r>
            <w:r>
              <w:br/>
            </w:r>
            <w:r w:rsidRPr="001B0B9B">
              <w:t>i zakończenia robót budowlanych</w:t>
            </w:r>
          </w:p>
        </w:tc>
        <w:tc>
          <w:tcPr>
            <w:tcW w:w="7104" w:type="dxa"/>
            <w:gridSpan w:val="3"/>
            <w:tcBorders>
              <w:top w:val="single" w:sz="6" w:space="0" w:color="auto"/>
              <w:left w:val="single" w:sz="6" w:space="0" w:color="auto"/>
              <w:bottom w:val="single" w:sz="6" w:space="0" w:color="auto"/>
              <w:right w:val="single" w:sz="12" w:space="0" w:color="auto"/>
            </w:tcBorders>
            <w:shd w:val="clear" w:color="auto" w:fill="FFFFFF"/>
          </w:tcPr>
          <w:p w14:paraId="54F7FD68" w14:textId="77777777" w:rsidR="009C3A1B" w:rsidRPr="009C3A1B" w:rsidRDefault="00E10DC6" w:rsidP="009C3A1B">
            <w:pPr>
              <w:shd w:val="clear" w:color="auto" w:fill="FFFFFF"/>
              <w:spacing w:before="30" w:line="270" w:lineRule="exact"/>
              <w:rPr>
                <w:rFonts w:ascii="Arial" w:hAnsi="Arial" w:cs="Arial"/>
                <w:b/>
                <w:noProof/>
                <w:sz w:val="21"/>
                <w:szCs w:val="21"/>
              </w:rPr>
            </w:pPr>
            <w:r w:rsidRPr="009203EF">
              <w:rPr>
                <w:rFonts w:ascii="Arial" w:hAnsi="Arial" w:cs="Arial"/>
                <w:b/>
                <w:sz w:val="21"/>
                <w:szCs w:val="21"/>
              </w:rPr>
              <w:fldChar w:fldCharType="begin">
                <w:ffData>
                  <w:name w:val="Tekst1"/>
                  <w:enabled/>
                  <w:calcOnExit w:val="0"/>
                  <w:textInput/>
                </w:ffData>
              </w:fldChar>
            </w:r>
            <w:r w:rsidR="009A0C09"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9C3A1B" w:rsidRPr="009C3A1B">
              <w:rPr>
                <w:rFonts w:ascii="Arial" w:hAnsi="Arial" w:cs="Arial"/>
                <w:b/>
                <w:noProof/>
                <w:sz w:val="21"/>
                <w:szCs w:val="21"/>
              </w:rPr>
              <w:t xml:space="preserve">TERMIN ROZPOCZĘCIA </w:t>
            </w:r>
            <w:r w:rsidR="009C3A1B">
              <w:rPr>
                <w:rFonts w:ascii="Arial" w:hAnsi="Arial" w:cs="Arial"/>
                <w:b/>
                <w:noProof/>
                <w:sz w:val="21"/>
                <w:szCs w:val="21"/>
              </w:rPr>
              <w:t>ROBÓT</w:t>
            </w:r>
            <w:r w:rsidR="009C3A1B" w:rsidRPr="009C3A1B">
              <w:rPr>
                <w:rFonts w:ascii="Arial" w:hAnsi="Arial" w:cs="Arial"/>
                <w:b/>
                <w:noProof/>
                <w:sz w:val="21"/>
                <w:szCs w:val="21"/>
              </w:rPr>
              <w:t>:</w:t>
            </w:r>
            <w:r w:rsidR="00547C70">
              <w:rPr>
                <w:rFonts w:ascii="Arial" w:hAnsi="Arial" w:cs="Arial"/>
                <w:b/>
                <w:noProof/>
                <w:sz w:val="21"/>
                <w:szCs w:val="21"/>
              </w:rPr>
              <w:t xml:space="preserve"> 13.05.2024</w:t>
            </w:r>
            <w:r w:rsidR="009C3A1B" w:rsidRPr="009C3A1B">
              <w:rPr>
                <w:rFonts w:ascii="Arial" w:hAnsi="Arial" w:cs="Arial"/>
                <w:b/>
                <w:noProof/>
                <w:sz w:val="21"/>
                <w:szCs w:val="21"/>
              </w:rPr>
              <w:t xml:space="preserve"> r.</w:t>
            </w:r>
          </w:p>
          <w:p w14:paraId="48C17099" w14:textId="46241A48" w:rsidR="009A0C09" w:rsidRPr="009203EF" w:rsidRDefault="009C3A1B" w:rsidP="00547C70">
            <w:pPr>
              <w:shd w:val="clear" w:color="auto" w:fill="FFFFFF"/>
              <w:spacing w:before="30" w:line="270" w:lineRule="exact"/>
              <w:rPr>
                <w:rFonts w:ascii="Arial" w:hAnsi="Arial" w:cs="Arial"/>
                <w:b/>
                <w:sz w:val="21"/>
                <w:szCs w:val="21"/>
              </w:rPr>
            </w:pPr>
            <w:r w:rsidRPr="009C3A1B">
              <w:rPr>
                <w:rFonts w:ascii="Arial" w:hAnsi="Arial" w:cs="Arial"/>
                <w:b/>
                <w:noProof/>
                <w:sz w:val="21"/>
                <w:szCs w:val="21"/>
              </w:rPr>
              <w:t xml:space="preserve">TERMIN ZAKOŃCZENIA </w:t>
            </w:r>
            <w:r>
              <w:rPr>
                <w:rFonts w:ascii="Arial" w:hAnsi="Arial" w:cs="Arial"/>
                <w:b/>
                <w:noProof/>
                <w:sz w:val="21"/>
                <w:szCs w:val="21"/>
              </w:rPr>
              <w:t>ROBÓT</w:t>
            </w:r>
            <w:r w:rsidRPr="009C3A1B">
              <w:rPr>
                <w:rFonts w:ascii="Arial" w:hAnsi="Arial" w:cs="Arial"/>
                <w:b/>
                <w:noProof/>
                <w:sz w:val="21"/>
                <w:szCs w:val="21"/>
              </w:rPr>
              <w:t xml:space="preserve">: </w:t>
            </w:r>
            <w:r w:rsidR="00547C70" w:rsidRPr="00547C70">
              <w:rPr>
                <w:rFonts w:ascii="Arial" w:hAnsi="Arial" w:cs="Arial"/>
                <w:b/>
                <w:noProof/>
                <w:sz w:val="21"/>
                <w:szCs w:val="21"/>
              </w:rPr>
              <w:t>30.07.202</w:t>
            </w:r>
            <w:r w:rsidR="00931D10">
              <w:rPr>
                <w:rFonts w:ascii="Arial" w:hAnsi="Arial" w:cs="Arial"/>
                <w:b/>
                <w:noProof/>
                <w:sz w:val="21"/>
                <w:szCs w:val="21"/>
              </w:rPr>
              <w:t>6</w:t>
            </w:r>
            <w:r w:rsidRPr="009C3A1B">
              <w:rPr>
                <w:rFonts w:ascii="Arial" w:hAnsi="Arial" w:cs="Arial"/>
                <w:b/>
                <w:noProof/>
                <w:sz w:val="21"/>
                <w:szCs w:val="21"/>
              </w:rPr>
              <w:t xml:space="preserve"> </w:t>
            </w:r>
            <w:r w:rsidR="00547C70">
              <w:rPr>
                <w:rFonts w:ascii="Arial" w:hAnsi="Arial" w:cs="Arial"/>
                <w:b/>
                <w:noProof/>
                <w:sz w:val="21"/>
                <w:szCs w:val="21"/>
              </w:rPr>
              <w:t>r</w:t>
            </w:r>
            <w:r w:rsidRPr="009C3A1B">
              <w:rPr>
                <w:rFonts w:ascii="Arial" w:hAnsi="Arial" w:cs="Arial"/>
                <w:b/>
                <w:noProof/>
                <w:sz w:val="21"/>
                <w:szCs w:val="21"/>
              </w:rPr>
              <w:t>.</w:t>
            </w:r>
            <w:r w:rsidR="00E10DC6" w:rsidRPr="009203EF">
              <w:rPr>
                <w:rFonts w:ascii="Arial" w:hAnsi="Arial" w:cs="Arial"/>
                <w:b/>
                <w:sz w:val="21"/>
                <w:szCs w:val="21"/>
              </w:rPr>
              <w:fldChar w:fldCharType="end"/>
            </w:r>
          </w:p>
        </w:tc>
      </w:tr>
      <w:tr w:rsidR="009A0C09" w:rsidRPr="00015907" w14:paraId="50556657" w14:textId="77777777" w:rsidTr="009A0C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5"/>
        </w:trPr>
        <w:tc>
          <w:tcPr>
            <w:tcW w:w="3096" w:type="dxa"/>
            <w:vMerge w:val="restart"/>
            <w:tcBorders>
              <w:top w:val="single" w:sz="6" w:space="0" w:color="auto"/>
              <w:left w:val="single" w:sz="12" w:space="0" w:color="auto"/>
              <w:right w:val="single" w:sz="6" w:space="0" w:color="auto"/>
            </w:tcBorders>
            <w:shd w:val="clear" w:color="auto" w:fill="E0E0E0"/>
          </w:tcPr>
          <w:p w14:paraId="45B5E1BA" w14:textId="77777777" w:rsidR="009A0C09" w:rsidRPr="00333135" w:rsidRDefault="009A0C09" w:rsidP="009A0C09">
            <w:pPr>
              <w:spacing w:before="20" w:after="10" w:line="260" w:lineRule="exact"/>
              <w:ind w:left="57" w:right="-57"/>
            </w:pPr>
            <w:r w:rsidRPr="001B0B9B">
              <w:t>Opis przedsięwzięcia</w:t>
            </w:r>
            <w:r>
              <w:br/>
            </w:r>
            <w:r w:rsidRPr="001B0B9B">
              <w:t>deweloperskiego lub zadania</w:t>
            </w:r>
            <w:r>
              <w:br/>
            </w:r>
            <w:r w:rsidRPr="001B0B9B">
              <w:t>inwestycyjnego</w:t>
            </w:r>
          </w:p>
        </w:tc>
        <w:tc>
          <w:tcPr>
            <w:tcW w:w="3604" w:type="dxa"/>
            <w:gridSpan w:val="2"/>
            <w:tcBorders>
              <w:top w:val="single" w:sz="6" w:space="0" w:color="auto"/>
              <w:left w:val="single" w:sz="6" w:space="0" w:color="auto"/>
              <w:bottom w:val="single" w:sz="6" w:space="0" w:color="auto"/>
              <w:right w:val="single" w:sz="4" w:space="0" w:color="auto"/>
            </w:tcBorders>
            <w:shd w:val="clear" w:color="auto" w:fill="FFFFFF"/>
          </w:tcPr>
          <w:p w14:paraId="6DA16F97" w14:textId="77777777" w:rsidR="009A0C09" w:rsidRPr="00333135" w:rsidRDefault="009A0C09" w:rsidP="009A0C09">
            <w:pPr>
              <w:spacing w:before="20" w:after="10" w:line="260" w:lineRule="exact"/>
              <w:ind w:left="57" w:right="-57"/>
            </w:pPr>
            <w:r w:rsidRPr="001B0B9B">
              <w:t>Liczba budynków</w:t>
            </w:r>
          </w:p>
        </w:tc>
        <w:tc>
          <w:tcPr>
            <w:tcW w:w="3500" w:type="dxa"/>
            <w:tcBorders>
              <w:top w:val="single" w:sz="6" w:space="0" w:color="auto"/>
              <w:left w:val="single" w:sz="4" w:space="0" w:color="auto"/>
              <w:bottom w:val="single" w:sz="6" w:space="0" w:color="auto"/>
              <w:right w:val="single" w:sz="12" w:space="0" w:color="auto"/>
            </w:tcBorders>
            <w:shd w:val="clear" w:color="auto" w:fill="FFFFFF"/>
          </w:tcPr>
          <w:p w14:paraId="6542D795" w14:textId="77777777" w:rsidR="009A0C09" w:rsidRPr="009203EF" w:rsidRDefault="00E10DC6" w:rsidP="009A0C09">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9A0C09"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CF04FB">
              <w:rPr>
                <w:rFonts w:ascii="Arial" w:hAnsi="Arial" w:cs="Arial"/>
                <w:b/>
                <w:sz w:val="21"/>
                <w:szCs w:val="21"/>
              </w:rPr>
              <w:t>1</w:t>
            </w:r>
            <w:r w:rsidR="00BB424A" w:rsidRPr="00BB424A">
              <w:rPr>
                <w:rFonts w:ascii="Arial" w:hAnsi="Arial" w:cs="Arial"/>
                <w:b/>
                <w:noProof/>
                <w:sz w:val="21"/>
                <w:szCs w:val="21"/>
              </w:rPr>
              <w:t xml:space="preserve"> BUDYN</w:t>
            </w:r>
            <w:r w:rsidR="00CF04FB">
              <w:rPr>
                <w:rFonts w:ascii="Arial" w:hAnsi="Arial" w:cs="Arial"/>
                <w:b/>
                <w:noProof/>
                <w:sz w:val="21"/>
                <w:szCs w:val="21"/>
              </w:rPr>
              <w:t>EK</w:t>
            </w:r>
            <w:r w:rsidR="00BB424A" w:rsidRPr="00BB424A">
              <w:rPr>
                <w:rFonts w:ascii="Arial" w:hAnsi="Arial" w:cs="Arial"/>
                <w:b/>
                <w:noProof/>
                <w:sz w:val="21"/>
                <w:szCs w:val="21"/>
              </w:rPr>
              <w:t xml:space="preserve"> MIESZKALN</w:t>
            </w:r>
            <w:r w:rsidR="00CF04FB">
              <w:rPr>
                <w:rFonts w:ascii="Arial" w:hAnsi="Arial" w:cs="Arial"/>
                <w:b/>
                <w:noProof/>
                <w:sz w:val="21"/>
                <w:szCs w:val="21"/>
              </w:rPr>
              <w:t xml:space="preserve">Y </w:t>
            </w:r>
            <w:r w:rsidR="00BB424A" w:rsidRPr="00BB424A">
              <w:rPr>
                <w:rFonts w:ascii="Arial" w:hAnsi="Arial" w:cs="Arial"/>
                <w:b/>
                <w:noProof/>
                <w:sz w:val="21"/>
                <w:szCs w:val="21"/>
              </w:rPr>
              <w:t>JEDNORODZINN</w:t>
            </w:r>
            <w:r w:rsidR="00CF04FB">
              <w:rPr>
                <w:rFonts w:ascii="Arial" w:hAnsi="Arial" w:cs="Arial"/>
                <w:b/>
                <w:noProof/>
                <w:sz w:val="21"/>
                <w:szCs w:val="21"/>
              </w:rPr>
              <w:t>Y</w:t>
            </w:r>
            <w:r w:rsidR="00BB424A" w:rsidRPr="00BB424A">
              <w:rPr>
                <w:rFonts w:ascii="Arial" w:hAnsi="Arial" w:cs="Arial"/>
                <w:b/>
                <w:noProof/>
                <w:sz w:val="21"/>
                <w:szCs w:val="21"/>
              </w:rPr>
              <w:t xml:space="preserve"> DWULOKALOWY</w:t>
            </w:r>
            <w:r w:rsidRPr="009203EF">
              <w:rPr>
                <w:rFonts w:ascii="Arial" w:hAnsi="Arial" w:cs="Arial"/>
                <w:b/>
                <w:sz w:val="21"/>
                <w:szCs w:val="21"/>
              </w:rPr>
              <w:fldChar w:fldCharType="end"/>
            </w:r>
          </w:p>
        </w:tc>
      </w:tr>
      <w:tr w:rsidR="009A0C09" w:rsidRPr="00015907" w14:paraId="079D51B0" w14:textId="77777777" w:rsidTr="00F14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4"/>
        </w:trPr>
        <w:tc>
          <w:tcPr>
            <w:tcW w:w="3096" w:type="dxa"/>
            <w:vMerge/>
            <w:tcBorders>
              <w:left w:val="single" w:sz="12" w:space="0" w:color="auto"/>
              <w:right w:val="single" w:sz="6" w:space="0" w:color="auto"/>
            </w:tcBorders>
            <w:shd w:val="clear" w:color="auto" w:fill="E0E0E0"/>
          </w:tcPr>
          <w:p w14:paraId="7743F111" w14:textId="77777777" w:rsidR="009A0C09" w:rsidRPr="00333135" w:rsidRDefault="009A0C09" w:rsidP="009A0C09">
            <w:pPr>
              <w:spacing w:before="20" w:after="10" w:line="260" w:lineRule="exact"/>
              <w:ind w:left="57" w:right="-57"/>
            </w:pPr>
          </w:p>
        </w:tc>
        <w:tc>
          <w:tcPr>
            <w:tcW w:w="3604" w:type="dxa"/>
            <w:gridSpan w:val="2"/>
            <w:tcBorders>
              <w:top w:val="single" w:sz="6" w:space="0" w:color="auto"/>
              <w:left w:val="single" w:sz="6" w:space="0" w:color="auto"/>
              <w:bottom w:val="single" w:sz="6" w:space="0" w:color="auto"/>
              <w:right w:val="single" w:sz="4" w:space="0" w:color="auto"/>
            </w:tcBorders>
            <w:shd w:val="clear" w:color="auto" w:fill="FFFFFF"/>
          </w:tcPr>
          <w:p w14:paraId="048414BD" w14:textId="77777777" w:rsidR="009A0C09" w:rsidRPr="00333135" w:rsidRDefault="009A0C09" w:rsidP="009A0C09">
            <w:pPr>
              <w:spacing w:before="20" w:after="10" w:line="260" w:lineRule="exact"/>
              <w:ind w:left="57" w:right="-57"/>
            </w:pPr>
            <w:r w:rsidRPr="001B0B9B">
              <w:t xml:space="preserve">Rozmieszczenie budynków </w:t>
            </w:r>
            <w:r>
              <w:br/>
            </w:r>
            <w:r w:rsidRPr="001B0B9B">
              <w:t>na nieruchomości (należy podać</w:t>
            </w:r>
            <w:r>
              <w:br/>
            </w:r>
            <w:r w:rsidRPr="001B0B9B">
              <w:t>minimalny odstęp między budynkami)</w:t>
            </w:r>
          </w:p>
        </w:tc>
        <w:tc>
          <w:tcPr>
            <w:tcW w:w="3500" w:type="dxa"/>
            <w:tcBorders>
              <w:top w:val="single" w:sz="6" w:space="0" w:color="auto"/>
              <w:left w:val="single" w:sz="4" w:space="0" w:color="auto"/>
              <w:bottom w:val="single" w:sz="6" w:space="0" w:color="auto"/>
              <w:right w:val="single" w:sz="12" w:space="0" w:color="auto"/>
            </w:tcBorders>
            <w:shd w:val="clear" w:color="auto" w:fill="FFFFFF"/>
          </w:tcPr>
          <w:p w14:paraId="5A1C3801" w14:textId="77777777" w:rsidR="009A0C09" w:rsidRPr="009203EF" w:rsidRDefault="00E10DC6" w:rsidP="00547C70">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9A0C09"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547C70">
              <w:rPr>
                <w:rFonts w:ascii="Arial" w:hAnsi="Arial" w:cs="Arial"/>
                <w:b/>
                <w:sz w:val="21"/>
                <w:szCs w:val="21"/>
              </w:rPr>
              <w:t>Minimalny odstęp między budynkami wynosi 4m.</w:t>
            </w:r>
            <w:r w:rsidR="00953E2C">
              <w:rPr>
                <w:rFonts w:ascii="Arial" w:hAnsi="Arial" w:cs="Arial"/>
                <w:b/>
                <w:noProof/>
                <w:sz w:val="21"/>
                <w:szCs w:val="21"/>
              </w:rPr>
              <w:t xml:space="preserve">  </w:t>
            </w:r>
            <w:r w:rsidRPr="009203EF">
              <w:rPr>
                <w:rFonts w:ascii="Arial" w:hAnsi="Arial" w:cs="Arial"/>
                <w:b/>
                <w:sz w:val="21"/>
                <w:szCs w:val="21"/>
              </w:rPr>
              <w:fldChar w:fldCharType="end"/>
            </w:r>
          </w:p>
        </w:tc>
      </w:tr>
      <w:tr w:rsidR="009A0C09" w:rsidRPr="00015907" w14:paraId="6D1552F9" w14:textId="77777777" w:rsidTr="009A0C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1"/>
        </w:trPr>
        <w:tc>
          <w:tcPr>
            <w:tcW w:w="3096" w:type="dxa"/>
            <w:tcBorders>
              <w:top w:val="single" w:sz="6" w:space="0" w:color="auto"/>
              <w:left w:val="single" w:sz="12" w:space="0" w:color="auto"/>
              <w:bottom w:val="single" w:sz="6" w:space="0" w:color="auto"/>
              <w:right w:val="single" w:sz="6" w:space="0" w:color="auto"/>
            </w:tcBorders>
            <w:shd w:val="clear" w:color="auto" w:fill="E0E0E0"/>
          </w:tcPr>
          <w:p w14:paraId="39537FD1" w14:textId="77777777" w:rsidR="009A0C09" w:rsidRPr="00333135" w:rsidRDefault="009A0C09" w:rsidP="009A0C09">
            <w:pPr>
              <w:spacing w:before="20" w:after="10" w:line="260" w:lineRule="exact"/>
              <w:ind w:left="57" w:right="-57"/>
            </w:pPr>
            <w:r w:rsidRPr="001B0B9B">
              <w:t>Sposób pomiaru powierzchni użytkowej lokalu mieszkalnego</w:t>
            </w:r>
            <w:r>
              <w:br/>
            </w:r>
            <w:r w:rsidRPr="001B0B9B">
              <w:t>albo domu jednorodzinnego</w:t>
            </w:r>
          </w:p>
        </w:tc>
        <w:tc>
          <w:tcPr>
            <w:tcW w:w="7104" w:type="dxa"/>
            <w:gridSpan w:val="3"/>
            <w:tcBorders>
              <w:top w:val="single" w:sz="6" w:space="0" w:color="auto"/>
              <w:left w:val="single" w:sz="6" w:space="0" w:color="auto"/>
              <w:bottom w:val="single" w:sz="6" w:space="0" w:color="auto"/>
              <w:right w:val="single" w:sz="12" w:space="0" w:color="auto"/>
            </w:tcBorders>
            <w:shd w:val="clear" w:color="auto" w:fill="FFFFFF"/>
          </w:tcPr>
          <w:p w14:paraId="535B3537" w14:textId="77777777" w:rsidR="009A0C09" w:rsidRPr="009203EF" w:rsidRDefault="00E10DC6" w:rsidP="009A0C09">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9A0C09"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BB424A" w:rsidRPr="00BB424A">
              <w:rPr>
                <w:rFonts w:ascii="Arial" w:hAnsi="Arial" w:cs="Arial"/>
                <w:b/>
                <w:noProof/>
                <w:sz w:val="21"/>
                <w:szCs w:val="21"/>
              </w:rPr>
              <w:t>POWIERZCHNIA LOKALI MIESZKALNYCH USTAL</w:t>
            </w:r>
            <w:r w:rsidR="00BB424A">
              <w:rPr>
                <w:rFonts w:ascii="Arial" w:hAnsi="Arial" w:cs="Arial"/>
                <w:b/>
                <w:noProof/>
                <w:sz w:val="21"/>
                <w:szCs w:val="21"/>
              </w:rPr>
              <w:t>ANA</w:t>
            </w:r>
            <w:r w:rsidR="00BB424A" w:rsidRPr="00BB424A">
              <w:rPr>
                <w:rFonts w:ascii="Arial" w:hAnsi="Arial" w:cs="Arial"/>
                <w:b/>
                <w:noProof/>
                <w:sz w:val="21"/>
                <w:szCs w:val="21"/>
              </w:rPr>
              <w:t xml:space="preserve"> WG NORMY PN-ISO 9836:1997</w:t>
            </w:r>
            <w:r w:rsidRPr="009203EF">
              <w:rPr>
                <w:rFonts w:ascii="Arial" w:hAnsi="Arial" w:cs="Arial"/>
                <w:b/>
                <w:sz w:val="21"/>
                <w:szCs w:val="21"/>
              </w:rPr>
              <w:fldChar w:fldCharType="end"/>
            </w:r>
          </w:p>
        </w:tc>
      </w:tr>
      <w:tr w:rsidR="009A0C09" w:rsidRPr="00015907" w14:paraId="73BCB15C" w14:textId="77777777" w:rsidTr="00F14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4"/>
        </w:trPr>
        <w:tc>
          <w:tcPr>
            <w:tcW w:w="3096" w:type="dxa"/>
            <w:vMerge w:val="restart"/>
            <w:tcBorders>
              <w:top w:val="single" w:sz="6" w:space="0" w:color="auto"/>
              <w:left w:val="single" w:sz="12" w:space="0" w:color="auto"/>
              <w:right w:val="single" w:sz="6" w:space="0" w:color="auto"/>
            </w:tcBorders>
            <w:shd w:val="clear" w:color="auto" w:fill="E0E0E0"/>
          </w:tcPr>
          <w:p w14:paraId="661D0C0C" w14:textId="77777777" w:rsidR="009A0C09" w:rsidRPr="00333135" w:rsidRDefault="009A0C09" w:rsidP="009A0C09">
            <w:pPr>
              <w:spacing w:before="20" w:after="10" w:line="260" w:lineRule="exact"/>
              <w:ind w:left="57" w:right="-57"/>
            </w:pPr>
            <w:r w:rsidRPr="001B0B9B">
              <w:t>Zamierzony sposób i procentowy udział źródeł finansowania przedsięwzięcia deweloperskiego</w:t>
            </w:r>
            <w:r>
              <w:br/>
            </w:r>
            <w:r w:rsidRPr="001B0B9B">
              <w:t>lub zadania inwestycyjnego</w:t>
            </w:r>
          </w:p>
        </w:tc>
        <w:tc>
          <w:tcPr>
            <w:tcW w:w="3604" w:type="dxa"/>
            <w:gridSpan w:val="2"/>
            <w:tcBorders>
              <w:top w:val="single" w:sz="6" w:space="0" w:color="auto"/>
              <w:left w:val="single" w:sz="6" w:space="0" w:color="auto"/>
              <w:bottom w:val="single" w:sz="6" w:space="0" w:color="auto"/>
              <w:right w:val="single" w:sz="4" w:space="0" w:color="auto"/>
            </w:tcBorders>
            <w:shd w:val="clear" w:color="auto" w:fill="FFFFFF"/>
          </w:tcPr>
          <w:p w14:paraId="0364104A" w14:textId="77777777" w:rsidR="009A0C09" w:rsidRPr="00333135" w:rsidRDefault="009A0C09" w:rsidP="009A0C09">
            <w:pPr>
              <w:spacing w:before="20" w:after="10" w:line="260" w:lineRule="exact"/>
              <w:ind w:left="57" w:right="-57"/>
            </w:pPr>
            <w:r w:rsidRPr="001B0B9B">
              <w:t>Rodzaj posiadanych środków finansowych – kredyt, środki własne, inne</w:t>
            </w:r>
          </w:p>
        </w:tc>
        <w:tc>
          <w:tcPr>
            <w:tcW w:w="3500" w:type="dxa"/>
            <w:tcBorders>
              <w:top w:val="single" w:sz="6" w:space="0" w:color="auto"/>
              <w:left w:val="single" w:sz="4" w:space="0" w:color="auto"/>
              <w:bottom w:val="single" w:sz="6" w:space="0" w:color="auto"/>
              <w:right w:val="single" w:sz="12" w:space="0" w:color="auto"/>
            </w:tcBorders>
            <w:shd w:val="clear" w:color="auto" w:fill="FFFFFF"/>
          </w:tcPr>
          <w:p w14:paraId="30D197E3" w14:textId="77777777" w:rsidR="009A0C09" w:rsidRPr="009203EF" w:rsidRDefault="00E10DC6" w:rsidP="009A0C09">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9A0C09"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BB424A">
              <w:rPr>
                <w:rFonts w:ascii="Arial" w:hAnsi="Arial" w:cs="Arial"/>
                <w:b/>
                <w:noProof/>
                <w:sz w:val="21"/>
                <w:szCs w:val="21"/>
              </w:rPr>
              <w:t>ŚRODKI WŁASNE</w:t>
            </w:r>
            <w:r w:rsidRPr="009203EF">
              <w:rPr>
                <w:rFonts w:ascii="Arial" w:hAnsi="Arial" w:cs="Arial"/>
                <w:b/>
                <w:sz w:val="21"/>
                <w:szCs w:val="21"/>
              </w:rPr>
              <w:fldChar w:fldCharType="end"/>
            </w:r>
          </w:p>
        </w:tc>
      </w:tr>
      <w:tr w:rsidR="009A0C09" w:rsidRPr="00015907" w14:paraId="6E1CCC43" w14:textId="77777777" w:rsidTr="00F14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0"/>
        </w:trPr>
        <w:tc>
          <w:tcPr>
            <w:tcW w:w="3096" w:type="dxa"/>
            <w:vMerge/>
            <w:tcBorders>
              <w:left w:val="single" w:sz="12" w:space="0" w:color="auto"/>
              <w:right w:val="single" w:sz="6" w:space="0" w:color="auto"/>
            </w:tcBorders>
            <w:shd w:val="clear" w:color="auto" w:fill="E0E0E0"/>
          </w:tcPr>
          <w:p w14:paraId="28ED04B8" w14:textId="77777777" w:rsidR="009A0C09" w:rsidRPr="00333135" w:rsidRDefault="009A0C09" w:rsidP="009A0C09">
            <w:pPr>
              <w:spacing w:before="20" w:after="10" w:line="260" w:lineRule="exact"/>
              <w:ind w:left="57" w:right="-57"/>
            </w:pPr>
          </w:p>
        </w:tc>
        <w:tc>
          <w:tcPr>
            <w:tcW w:w="3604" w:type="dxa"/>
            <w:gridSpan w:val="2"/>
            <w:tcBorders>
              <w:top w:val="single" w:sz="6" w:space="0" w:color="auto"/>
              <w:left w:val="single" w:sz="6" w:space="0" w:color="auto"/>
              <w:bottom w:val="single" w:sz="6" w:space="0" w:color="auto"/>
              <w:right w:val="single" w:sz="4" w:space="0" w:color="auto"/>
            </w:tcBorders>
            <w:shd w:val="clear" w:color="auto" w:fill="FFFFFF"/>
          </w:tcPr>
          <w:p w14:paraId="27DAC8B5" w14:textId="77777777" w:rsidR="009A0C09" w:rsidRPr="001B0B9B" w:rsidRDefault="009A0C09" w:rsidP="009A0C09">
            <w:pPr>
              <w:spacing w:before="20" w:after="10" w:line="260" w:lineRule="exact"/>
              <w:ind w:left="57" w:right="-57"/>
            </w:pPr>
            <w:r w:rsidRPr="001B0B9B">
              <w:t xml:space="preserve">W następujących instytucjach </w:t>
            </w:r>
            <w:r>
              <w:br/>
            </w:r>
            <w:r w:rsidRPr="001B0B9B">
              <w:t>finanso</w:t>
            </w:r>
            <w:r w:rsidRPr="00B344A0">
              <w:rPr>
                <w:spacing w:val="-2"/>
              </w:rPr>
              <w:t xml:space="preserve">wych (wypełnia się w przypadku </w:t>
            </w:r>
            <w:r w:rsidRPr="009A0C09">
              <w:t>kredytu</w:t>
            </w:r>
            <w:r w:rsidRPr="00B344A0">
              <w:rPr>
                <w:spacing w:val="-2"/>
              </w:rPr>
              <w:t>)</w:t>
            </w:r>
          </w:p>
        </w:tc>
        <w:tc>
          <w:tcPr>
            <w:tcW w:w="3500" w:type="dxa"/>
            <w:tcBorders>
              <w:top w:val="single" w:sz="6" w:space="0" w:color="auto"/>
              <w:left w:val="single" w:sz="4" w:space="0" w:color="auto"/>
              <w:bottom w:val="single" w:sz="6" w:space="0" w:color="auto"/>
              <w:right w:val="single" w:sz="12" w:space="0" w:color="auto"/>
            </w:tcBorders>
            <w:shd w:val="clear" w:color="auto" w:fill="FFFFFF"/>
          </w:tcPr>
          <w:p w14:paraId="0F5294A2" w14:textId="77777777" w:rsidR="009A0C09" w:rsidRPr="009203EF" w:rsidRDefault="00E10DC6" w:rsidP="009A0C09">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9A0C09"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9C3A1B">
              <w:rPr>
                <w:rFonts w:ascii="Arial" w:hAnsi="Arial" w:cs="Arial"/>
                <w:b/>
                <w:noProof/>
                <w:sz w:val="21"/>
                <w:szCs w:val="21"/>
              </w:rPr>
              <w:t>NIE DOTYCZY</w:t>
            </w:r>
            <w:r w:rsidRPr="009203EF">
              <w:rPr>
                <w:rFonts w:ascii="Arial" w:hAnsi="Arial" w:cs="Arial"/>
                <w:b/>
                <w:sz w:val="21"/>
                <w:szCs w:val="21"/>
              </w:rPr>
              <w:fldChar w:fldCharType="end"/>
            </w:r>
          </w:p>
        </w:tc>
      </w:tr>
      <w:tr w:rsidR="009A0C09" w:rsidRPr="00015907" w14:paraId="3522755F" w14:textId="77777777" w:rsidTr="009A0C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50"/>
        </w:trPr>
        <w:tc>
          <w:tcPr>
            <w:tcW w:w="3096" w:type="dxa"/>
            <w:vMerge w:val="restart"/>
            <w:tcBorders>
              <w:top w:val="single" w:sz="6" w:space="0" w:color="auto"/>
              <w:left w:val="single" w:sz="12" w:space="0" w:color="auto"/>
              <w:right w:val="single" w:sz="6" w:space="0" w:color="auto"/>
            </w:tcBorders>
            <w:shd w:val="clear" w:color="auto" w:fill="E0E0E0"/>
          </w:tcPr>
          <w:p w14:paraId="61D51622" w14:textId="77777777" w:rsidR="009A0C09" w:rsidRPr="00333135" w:rsidRDefault="009A0C09" w:rsidP="009A0C09">
            <w:pPr>
              <w:spacing w:before="20" w:after="10" w:line="260" w:lineRule="exact"/>
              <w:ind w:left="57" w:right="-57"/>
            </w:pPr>
            <w:r w:rsidRPr="001B0B9B">
              <w:t>Środki ochrony nabywców</w:t>
            </w:r>
          </w:p>
        </w:tc>
        <w:tc>
          <w:tcPr>
            <w:tcW w:w="3604" w:type="dxa"/>
            <w:gridSpan w:val="2"/>
            <w:tcBorders>
              <w:top w:val="single" w:sz="6" w:space="0" w:color="auto"/>
              <w:left w:val="single" w:sz="6" w:space="0" w:color="auto"/>
              <w:bottom w:val="single" w:sz="6" w:space="0" w:color="auto"/>
              <w:right w:val="single" w:sz="4" w:space="0" w:color="auto"/>
            </w:tcBorders>
            <w:shd w:val="clear" w:color="auto" w:fill="FFFFFF"/>
          </w:tcPr>
          <w:p w14:paraId="46BEF07D" w14:textId="77777777" w:rsidR="009A0C09" w:rsidRPr="00333135" w:rsidRDefault="00E10DC6" w:rsidP="009A0C09">
            <w:pPr>
              <w:spacing w:before="20" w:after="10" w:line="260" w:lineRule="exact"/>
              <w:ind w:left="57" w:right="-57"/>
            </w:pPr>
            <w:r w:rsidRPr="002F2658">
              <w:fldChar w:fldCharType="begin"/>
            </w:r>
            <w:r w:rsidR="009A0C09" w:rsidRPr="002F2658">
              <w:instrText xml:space="preserve"> MACROBUTTON Przekreslenie Otwarty mieszkaniowy rachunek</w:instrText>
            </w:r>
            <w:r w:rsidRPr="002F2658">
              <w:fldChar w:fldCharType="end"/>
            </w:r>
            <w:r w:rsidRPr="00B344A0">
              <w:fldChar w:fldCharType="begin"/>
            </w:r>
            <w:r w:rsidR="009A0C09" w:rsidRPr="00B344A0">
              <w:instrText xml:space="preserve"> MACROBUTTON Przekreslenie </w:instrText>
            </w:r>
            <w:r w:rsidR="009A0C09">
              <w:instrText>po</w:instrText>
            </w:r>
            <w:r w:rsidR="009A0C09" w:rsidRPr="00B344A0">
              <w:instrText>wierniczy</w:instrText>
            </w:r>
            <w:r w:rsidRPr="00B344A0">
              <w:fldChar w:fldCharType="end"/>
            </w:r>
            <w:r w:rsidR="009A0C09" w:rsidRPr="007F2F3D">
              <w:rPr>
                <w:rStyle w:val="Odwoanieprzypisudolnego"/>
                <w:vertAlign w:val="baseline"/>
              </w:rPr>
              <w:footnoteReference w:customMarkFollows="1" w:id="8"/>
              <w:t>*</w:t>
            </w:r>
          </w:p>
        </w:tc>
        <w:tc>
          <w:tcPr>
            <w:tcW w:w="3500" w:type="dxa"/>
            <w:tcBorders>
              <w:top w:val="single" w:sz="6" w:space="0" w:color="auto"/>
              <w:left w:val="single" w:sz="4" w:space="0" w:color="auto"/>
              <w:bottom w:val="single" w:sz="6" w:space="0" w:color="auto"/>
              <w:right w:val="single" w:sz="12" w:space="0" w:color="auto"/>
            </w:tcBorders>
            <w:shd w:val="clear" w:color="auto" w:fill="FFFFFF"/>
          </w:tcPr>
          <w:p w14:paraId="261CD8F5" w14:textId="77777777" w:rsidR="009A0C09" w:rsidRPr="00B344A0" w:rsidRDefault="00E10DC6" w:rsidP="009A0C09">
            <w:pPr>
              <w:spacing w:before="20" w:after="10" w:line="260" w:lineRule="exact"/>
              <w:ind w:left="57" w:right="-57"/>
            </w:pPr>
            <w:r w:rsidRPr="00B344A0">
              <w:fldChar w:fldCharType="begin"/>
            </w:r>
            <w:r w:rsidR="009A0C09" w:rsidRPr="00B344A0">
              <w:instrText xml:space="preserve"> MACROBUTTON Przekreslenie </w:instrText>
            </w:r>
          </w:p>
          <w:p w14:paraId="3BBBF7E9" w14:textId="77777777" w:rsidR="009A0C09" w:rsidRPr="00333135" w:rsidRDefault="009A0C09" w:rsidP="009A0C09">
            <w:pPr>
              <w:spacing w:before="20" w:after="10" w:line="260" w:lineRule="exact"/>
              <w:ind w:left="57" w:right="-57"/>
            </w:pPr>
            <w:r w:rsidRPr="00B344A0">
              <w:instrText>Zamknięty mieszkaniowy rachunek po-</w:instrText>
            </w:r>
            <w:r w:rsidR="00E10DC6" w:rsidRPr="00B344A0">
              <w:fldChar w:fldCharType="end"/>
            </w:r>
            <w:r>
              <w:br/>
            </w:r>
            <w:r w:rsidR="00E10DC6" w:rsidRPr="00B344A0">
              <w:fldChar w:fldCharType="begin"/>
            </w:r>
            <w:r w:rsidRPr="00B344A0">
              <w:instrText xml:space="preserve"> MACROBUTTON Przekreslenie wierniczy</w:instrText>
            </w:r>
            <w:r w:rsidR="00E10DC6" w:rsidRPr="00B344A0">
              <w:fldChar w:fldCharType="end"/>
            </w:r>
            <w:r w:rsidRPr="00333135">
              <w:t>*</w:t>
            </w:r>
          </w:p>
        </w:tc>
      </w:tr>
      <w:tr w:rsidR="009A0C09" w:rsidRPr="00015907" w14:paraId="3177B41E" w14:textId="77777777" w:rsidTr="00AF2A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9"/>
        </w:trPr>
        <w:tc>
          <w:tcPr>
            <w:tcW w:w="3096" w:type="dxa"/>
            <w:vMerge/>
            <w:tcBorders>
              <w:left w:val="single" w:sz="12" w:space="0" w:color="auto"/>
              <w:right w:val="single" w:sz="6" w:space="0" w:color="auto"/>
            </w:tcBorders>
            <w:shd w:val="clear" w:color="auto" w:fill="E0E0E0"/>
          </w:tcPr>
          <w:p w14:paraId="05FD7B2E" w14:textId="77777777" w:rsidR="009A0C09" w:rsidRPr="00333135" w:rsidRDefault="009A0C09" w:rsidP="009A0C09">
            <w:pPr>
              <w:spacing w:before="120" w:after="10" w:line="260" w:lineRule="exact"/>
              <w:ind w:left="57" w:right="-57"/>
            </w:pPr>
          </w:p>
        </w:tc>
        <w:tc>
          <w:tcPr>
            <w:tcW w:w="3604" w:type="dxa"/>
            <w:gridSpan w:val="2"/>
            <w:tcBorders>
              <w:top w:val="single" w:sz="6" w:space="0" w:color="auto"/>
              <w:left w:val="single" w:sz="6" w:space="0" w:color="auto"/>
              <w:bottom w:val="single" w:sz="6" w:space="0" w:color="auto"/>
              <w:right w:val="single" w:sz="4" w:space="0" w:color="auto"/>
            </w:tcBorders>
            <w:shd w:val="clear" w:color="auto" w:fill="FFFFFF"/>
          </w:tcPr>
          <w:p w14:paraId="686B59FE" w14:textId="77777777" w:rsidR="009A0C09" w:rsidRPr="00333135" w:rsidRDefault="009A0C09" w:rsidP="009A0C09">
            <w:pPr>
              <w:spacing w:before="20" w:after="10" w:line="260" w:lineRule="exact"/>
              <w:ind w:left="57" w:right="-57"/>
            </w:pPr>
            <w:r w:rsidRPr="00B344A0">
              <w:t>Wysokość stawki procentowej, według której jest obliczana kwota składki na Deweloperski Fundusz Gwarancyjny</w:t>
            </w:r>
            <w:r w:rsidRPr="0014178B">
              <w:rPr>
                <w:vertAlign w:val="superscript"/>
              </w:rPr>
              <w:footnoteReference w:id="9"/>
            </w:r>
          </w:p>
        </w:tc>
        <w:tc>
          <w:tcPr>
            <w:tcW w:w="3500" w:type="dxa"/>
            <w:tcBorders>
              <w:top w:val="single" w:sz="6" w:space="0" w:color="auto"/>
              <w:left w:val="single" w:sz="4" w:space="0" w:color="auto"/>
              <w:bottom w:val="single" w:sz="6" w:space="0" w:color="auto"/>
              <w:right w:val="single" w:sz="12" w:space="0" w:color="auto"/>
            </w:tcBorders>
            <w:shd w:val="clear" w:color="auto" w:fill="FFFFFF"/>
          </w:tcPr>
          <w:p w14:paraId="79684DA5" w14:textId="7F25D2C6" w:rsidR="009A0C09" w:rsidRPr="009203EF" w:rsidRDefault="00E10DC6" w:rsidP="009A0C09">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9A0C09"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3A58A7">
              <w:rPr>
                <w:rFonts w:ascii="Arial" w:hAnsi="Arial" w:cs="Arial"/>
                <w:b/>
                <w:noProof/>
                <w:sz w:val="21"/>
                <w:szCs w:val="21"/>
              </w:rPr>
              <w:t>0,45%</w:t>
            </w:r>
            <w:r w:rsidRPr="009203EF">
              <w:rPr>
                <w:rFonts w:ascii="Arial" w:hAnsi="Arial" w:cs="Arial"/>
                <w:b/>
                <w:sz w:val="21"/>
                <w:szCs w:val="21"/>
              </w:rPr>
              <w:fldChar w:fldCharType="end"/>
            </w:r>
          </w:p>
        </w:tc>
      </w:tr>
      <w:tr w:rsidR="009A0C09" w:rsidRPr="00015907" w14:paraId="5FD7B5F5" w14:textId="77777777" w:rsidTr="002F2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19"/>
        </w:trPr>
        <w:tc>
          <w:tcPr>
            <w:tcW w:w="3096" w:type="dxa"/>
            <w:tcBorders>
              <w:top w:val="single" w:sz="6" w:space="0" w:color="auto"/>
              <w:left w:val="single" w:sz="12" w:space="0" w:color="auto"/>
              <w:bottom w:val="single" w:sz="6" w:space="0" w:color="auto"/>
              <w:right w:val="single" w:sz="6" w:space="0" w:color="auto"/>
            </w:tcBorders>
            <w:shd w:val="clear" w:color="auto" w:fill="E0E0E0"/>
          </w:tcPr>
          <w:p w14:paraId="5845C26E" w14:textId="77777777" w:rsidR="009A0C09" w:rsidRPr="00333135" w:rsidRDefault="009A0C09" w:rsidP="009A0C09">
            <w:pPr>
              <w:spacing w:before="20" w:after="10" w:line="260" w:lineRule="exact"/>
              <w:ind w:left="57" w:right="-57"/>
            </w:pPr>
            <w:r w:rsidRPr="00B344A0">
              <w:t>Główne zasady funkcjonowania wybranego rodzaju zabezpieczenia środków nabywcy</w:t>
            </w:r>
          </w:p>
        </w:tc>
        <w:tc>
          <w:tcPr>
            <w:tcW w:w="7104" w:type="dxa"/>
            <w:gridSpan w:val="3"/>
            <w:tcBorders>
              <w:top w:val="single" w:sz="6" w:space="0" w:color="auto"/>
              <w:left w:val="single" w:sz="6" w:space="0" w:color="auto"/>
              <w:bottom w:val="single" w:sz="6" w:space="0" w:color="auto"/>
              <w:right w:val="single" w:sz="12" w:space="0" w:color="auto"/>
            </w:tcBorders>
            <w:shd w:val="clear" w:color="auto" w:fill="FFFFFF"/>
          </w:tcPr>
          <w:p w14:paraId="14C165D9" w14:textId="58304400" w:rsidR="00694F3F" w:rsidRDefault="00E10DC6" w:rsidP="009A0C09">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9A0C09"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5535EB" w:rsidRPr="005535EB">
              <w:rPr>
                <w:rFonts w:ascii="Arial" w:hAnsi="Arial" w:cs="Arial"/>
                <w:b/>
                <w:sz w:val="21"/>
                <w:szCs w:val="21"/>
              </w:rPr>
              <w:t xml:space="preserve">Otwarty mieszkaniowy rachunek powierniczy </w:t>
            </w:r>
            <w:r w:rsidR="002A4FEF">
              <w:rPr>
                <w:rFonts w:ascii="Arial" w:hAnsi="Arial" w:cs="Arial"/>
                <w:b/>
                <w:sz w:val="21"/>
                <w:szCs w:val="21"/>
              </w:rPr>
              <w:t>stanowi środek ochrony wpłat dokonywanych przez nabywcę</w:t>
            </w:r>
            <w:r w:rsidR="00694F3F">
              <w:rPr>
                <w:rFonts w:ascii="Arial" w:hAnsi="Arial" w:cs="Arial"/>
                <w:b/>
                <w:sz w:val="21"/>
                <w:szCs w:val="21"/>
              </w:rPr>
              <w:t xml:space="preserve"> zgodnie z art. 6 Ustawy. </w:t>
            </w:r>
            <w:r w:rsidR="002015C8">
              <w:rPr>
                <w:rFonts w:ascii="Arial" w:hAnsi="Arial" w:cs="Arial"/>
                <w:b/>
                <w:sz w:val="21"/>
                <w:szCs w:val="21"/>
              </w:rPr>
              <w:t xml:space="preserve">Deweloper, który rozpoczyna sprzedaż, a wyodrębnia z przedsięwzięcia deweloperskiego zadania inwestycyjne, ma obowiązek zawarcia umowy otwartego mieszkaniowego rachunku powierniczego dla danego zadania inwestycyjnego. Deweloper ma obowiązek posiadać taki rachunek do dnia, w którym nastąpi </w:t>
            </w:r>
            <w:r w:rsidR="002015C8">
              <w:rPr>
                <w:rFonts w:ascii="Arial" w:hAnsi="Arial" w:cs="Arial"/>
                <w:b/>
                <w:sz w:val="21"/>
                <w:szCs w:val="21"/>
              </w:rPr>
              <w:lastRenderedPageBreak/>
              <w:t>przeniesienie praw z ostatniej umowy deweloperskiej w ramach tego zadania.</w:t>
            </w:r>
          </w:p>
          <w:p w14:paraId="400E863C" w14:textId="77777777" w:rsidR="002015C8" w:rsidRDefault="00694F3F" w:rsidP="00694F3F">
            <w:pPr>
              <w:shd w:val="clear" w:color="auto" w:fill="FFFFFF"/>
              <w:spacing w:before="30" w:line="270" w:lineRule="exact"/>
              <w:rPr>
                <w:rFonts w:ascii="Arial" w:hAnsi="Arial" w:cs="Arial"/>
                <w:b/>
                <w:sz w:val="21"/>
                <w:szCs w:val="21"/>
              </w:rPr>
            </w:pPr>
            <w:r w:rsidRPr="00694F3F">
              <w:rPr>
                <w:rFonts w:ascii="Arial" w:hAnsi="Arial" w:cs="Arial"/>
                <w:b/>
                <w:sz w:val="21"/>
                <w:szCs w:val="21"/>
              </w:rPr>
              <w:t xml:space="preserve">Bank w ramach </w:t>
            </w:r>
            <w:r>
              <w:rPr>
                <w:rFonts w:ascii="Arial" w:hAnsi="Arial" w:cs="Arial"/>
                <w:b/>
                <w:sz w:val="21"/>
                <w:szCs w:val="21"/>
              </w:rPr>
              <w:t>otwartego m</w:t>
            </w:r>
            <w:r w:rsidRPr="00694F3F">
              <w:rPr>
                <w:rFonts w:ascii="Arial" w:hAnsi="Arial" w:cs="Arial"/>
                <w:b/>
                <w:sz w:val="21"/>
                <w:szCs w:val="21"/>
              </w:rPr>
              <w:t>ieszkaniowego rachunku powierniczego</w:t>
            </w:r>
            <w:r w:rsidR="002015C8">
              <w:rPr>
                <w:rFonts w:ascii="Arial" w:hAnsi="Arial" w:cs="Arial"/>
                <w:b/>
                <w:sz w:val="21"/>
                <w:szCs w:val="21"/>
              </w:rPr>
              <w:t>:</w:t>
            </w:r>
          </w:p>
          <w:p w14:paraId="1B3670E5" w14:textId="1CADB3A4" w:rsidR="002015C8" w:rsidRDefault="002015C8" w:rsidP="00694F3F">
            <w:pPr>
              <w:shd w:val="clear" w:color="auto" w:fill="FFFFFF"/>
              <w:spacing w:before="30" w:line="270" w:lineRule="exact"/>
              <w:rPr>
                <w:rFonts w:ascii="Arial" w:hAnsi="Arial" w:cs="Arial"/>
                <w:b/>
                <w:sz w:val="21"/>
                <w:szCs w:val="21"/>
              </w:rPr>
            </w:pPr>
            <w:r>
              <w:rPr>
                <w:rFonts w:ascii="Arial" w:hAnsi="Arial" w:cs="Arial"/>
                <w:b/>
                <w:sz w:val="21"/>
                <w:szCs w:val="21"/>
              </w:rPr>
              <w:t>1) ewidencjonuje wpłaty i wypłaty odrębnie dla każdego nabywcy, a na żądanie nabywcy podaje szczegółowe informacje dotyczące wpłat i wypłat dokonanych w wykonaniu umowy, której stroną jest nabywca występujący z żądaniem udzielenia informacji, takiej jak data oraz kwoty wpłat i wypłat.</w:t>
            </w:r>
          </w:p>
          <w:p w14:paraId="7C9A0CE7" w14:textId="7A53E289" w:rsidR="00694F3F" w:rsidRDefault="002015C8" w:rsidP="00694F3F">
            <w:pPr>
              <w:shd w:val="clear" w:color="auto" w:fill="FFFFFF"/>
              <w:spacing w:before="30" w:line="270" w:lineRule="exact"/>
              <w:rPr>
                <w:rFonts w:ascii="Arial" w:hAnsi="Arial" w:cs="Arial"/>
                <w:b/>
                <w:sz w:val="21"/>
                <w:szCs w:val="21"/>
              </w:rPr>
            </w:pPr>
            <w:r>
              <w:rPr>
                <w:rFonts w:ascii="Arial" w:hAnsi="Arial" w:cs="Arial"/>
                <w:b/>
                <w:sz w:val="21"/>
                <w:szCs w:val="21"/>
              </w:rPr>
              <w:t xml:space="preserve">2) </w:t>
            </w:r>
            <w:r w:rsidR="00694F3F" w:rsidRPr="00694F3F">
              <w:rPr>
                <w:rFonts w:ascii="Arial" w:hAnsi="Arial" w:cs="Arial"/>
                <w:b/>
                <w:sz w:val="21"/>
                <w:szCs w:val="21"/>
              </w:rPr>
              <w:t xml:space="preserve">prowadzi subkonta dla każdego </w:t>
            </w:r>
            <w:r w:rsidR="00694F3F">
              <w:rPr>
                <w:rFonts w:ascii="Arial" w:hAnsi="Arial" w:cs="Arial"/>
                <w:b/>
                <w:sz w:val="21"/>
                <w:szCs w:val="21"/>
              </w:rPr>
              <w:t>n</w:t>
            </w:r>
            <w:r w:rsidR="00694F3F" w:rsidRPr="00694F3F">
              <w:rPr>
                <w:rFonts w:ascii="Arial" w:hAnsi="Arial" w:cs="Arial"/>
                <w:b/>
                <w:sz w:val="21"/>
                <w:szCs w:val="21"/>
              </w:rPr>
              <w:t xml:space="preserve">abywcy (indywidualne rachunki wirtualne o identyfikatorze w standardzie NRB), na których ewidencjonuje się wpłaty konkretnego </w:t>
            </w:r>
            <w:r w:rsidR="00694F3F">
              <w:rPr>
                <w:rFonts w:ascii="Arial" w:hAnsi="Arial" w:cs="Arial"/>
                <w:b/>
                <w:sz w:val="21"/>
                <w:szCs w:val="21"/>
              </w:rPr>
              <w:t>n</w:t>
            </w:r>
            <w:r w:rsidR="00694F3F" w:rsidRPr="00694F3F">
              <w:rPr>
                <w:rFonts w:ascii="Arial" w:hAnsi="Arial" w:cs="Arial"/>
                <w:b/>
                <w:sz w:val="21"/>
                <w:szCs w:val="21"/>
              </w:rPr>
              <w:t xml:space="preserve">abywcy oraz wypłaty z rachunku, przypisane do rachunku konkretnego </w:t>
            </w:r>
            <w:r w:rsidR="00694F3F">
              <w:rPr>
                <w:rFonts w:ascii="Arial" w:hAnsi="Arial" w:cs="Arial"/>
                <w:b/>
                <w:sz w:val="21"/>
                <w:szCs w:val="21"/>
              </w:rPr>
              <w:t>n</w:t>
            </w:r>
            <w:r w:rsidR="00694F3F" w:rsidRPr="00694F3F">
              <w:rPr>
                <w:rFonts w:ascii="Arial" w:hAnsi="Arial" w:cs="Arial"/>
                <w:b/>
                <w:sz w:val="21"/>
                <w:szCs w:val="21"/>
              </w:rPr>
              <w:t>abywcy z</w:t>
            </w:r>
            <w:r w:rsidR="00694F3F">
              <w:rPr>
                <w:rFonts w:ascii="Arial" w:hAnsi="Arial" w:cs="Arial"/>
                <w:b/>
                <w:sz w:val="21"/>
                <w:szCs w:val="21"/>
              </w:rPr>
              <w:t xml:space="preserve"> d</w:t>
            </w:r>
            <w:r w:rsidR="00694F3F" w:rsidRPr="00694F3F">
              <w:rPr>
                <w:rFonts w:ascii="Arial" w:hAnsi="Arial" w:cs="Arial"/>
                <w:b/>
                <w:sz w:val="21"/>
                <w:szCs w:val="21"/>
              </w:rPr>
              <w:t xml:space="preserve">eweloperem; subkonta istnieją wyłącznie w postaci zapisów informatycznych (konta księgowe prowadzone pozabilansowo przez Bank), którym nie odpowiadają rzeczywiste rachunki bankowe. </w:t>
            </w:r>
          </w:p>
          <w:p w14:paraId="32A2A292" w14:textId="30AE8EBE" w:rsidR="00175D26" w:rsidRDefault="002015C8" w:rsidP="00694F3F">
            <w:pPr>
              <w:shd w:val="clear" w:color="auto" w:fill="FFFFFF"/>
              <w:spacing w:before="30" w:line="270" w:lineRule="exact"/>
              <w:rPr>
                <w:rFonts w:ascii="Arial" w:hAnsi="Arial" w:cs="Arial"/>
                <w:b/>
                <w:sz w:val="21"/>
                <w:szCs w:val="21"/>
              </w:rPr>
            </w:pPr>
            <w:r>
              <w:rPr>
                <w:rFonts w:ascii="Arial" w:hAnsi="Arial" w:cs="Arial"/>
                <w:b/>
                <w:sz w:val="21"/>
                <w:szCs w:val="21"/>
              </w:rPr>
              <w:t xml:space="preserve">Nabywca dokonuje wpłat na otwarty mieszkaniowy rachunek powierniczy zgodnie z realizacją </w:t>
            </w:r>
            <w:r w:rsidR="00175D26">
              <w:rPr>
                <w:rFonts w:ascii="Arial" w:hAnsi="Arial" w:cs="Arial"/>
                <w:b/>
                <w:sz w:val="21"/>
                <w:szCs w:val="21"/>
              </w:rPr>
              <w:t>z</w:t>
            </w:r>
            <w:r>
              <w:rPr>
                <w:rFonts w:ascii="Arial" w:hAnsi="Arial" w:cs="Arial"/>
                <w:b/>
                <w:sz w:val="21"/>
                <w:szCs w:val="21"/>
              </w:rPr>
              <w:t xml:space="preserve">adania </w:t>
            </w:r>
            <w:r w:rsidR="00175D26">
              <w:rPr>
                <w:rFonts w:ascii="Arial" w:hAnsi="Arial" w:cs="Arial"/>
                <w:b/>
                <w:sz w:val="21"/>
                <w:szCs w:val="21"/>
              </w:rPr>
              <w:t>i</w:t>
            </w:r>
            <w:r>
              <w:rPr>
                <w:rFonts w:ascii="Arial" w:hAnsi="Arial" w:cs="Arial"/>
                <w:b/>
                <w:sz w:val="21"/>
                <w:szCs w:val="21"/>
              </w:rPr>
              <w:t>nwestycyjnego.</w:t>
            </w:r>
            <w:r w:rsidR="00175D26">
              <w:rPr>
                <w:rFonts w:ascii="Arial" w:hAnsi="Arial" w:cs="Arial"/>
                <w:b/>
                <w:sz w:val="21"/>
                <w:szCs w:val="21"/>
              </w:rPr>
              <w:t xml:space="preserve"> Wysokość wpłat dokonywanych przez nabywców jest uzależniona od faktycznego stopnia realizacji poszczególnych etapów zadania inwestycyjnego określonych w ich harmonogramach. </w:t>
            </w:r>
          </w:p>
          <w:p w14:paraId="0EC69386" w14:textId="7B722714" w:rsidR="00694F3F" w:rsidRPr="00694F3F" w:rsidRDefault="00175D26" w:rsidP="00694F3F">
            <w:pPr>
              <w:shd w:val="clear" w:color="auto" w:fill="FFFFFF"/>
              <w:spacing w:before="30" w:line="270" w:lineRule="exact"/>
              <w:rPr>
                <w:rFonts w:ascii="Arial" w:hAnsi="Arial" w:cs="Arial"/>
                <w:b/>
                <w:sz w:val="21"/>
                <w:szCs w:val="21"/>
              </w:rPr>
            </w:pPr>
            <w:r>
              <w:rPr>
                <w:rFonts w:ascii="Arial" w:hAnsi="Arial" w:cs="Arial"/>
                <w:b/>
                <w:sz w:val="21"/>
                <w:szCs w:val="21"/>
              </w:rPr>
              <w:t>De</w:t>
            </w:r>
            <w:r w:rsidR="00694F3F" w:rsidRPr="00694F3F">
              <w:rPr>
                <w:rFonts w:ascii="Arial" w:hAnsi="Arial" w:cs="Arial"/>
                <w:b/>
                <w:sz w:val="21"/>
                <w:szCs w:val="21"/>
              </w:rPr>
              <w:t xml:space="preserve">weloper ma prawo dysponować środkami wypłacanymi z </w:t>
            </w:r>
            <w:r w:rsidR="00694F3F">
              <w:rPr>
                <w:rFonts w:ascii="Arial" w:hAnsi="Arial" w:cs="Arial"/>
                <w:b/>
                <w:sz w:val="21"/>
                <w:szCs w:val="21"/>
              </w:rPr>
              <w:t>otwartego m</w:t>
            </w:r>
            <w:r w:rsidR="00694F3F" w:rsidRPr="00694F3F">
              <w:rPr>
                <w:rFonts w:ascii="Arial" w:hAnsi="Arial" w:cs="Arial"/>
                <w:b/>
                <w:sz w:val="21"/>
                <w:szCs w:val="21"/>
              </w:rPr>
              <w:t xml:space="preserve">ieszkaniowego rachunku powierniczego, wyłącznie w celu realizacji </w:t>
            </w:r>
            <w:r>
              <w:rPr>
                <w:rFonts w:ascii="Arial" w:hAnsi="Arial" w:cs="Arial"/>
                <w:b/>
                <w:sz w:val="21"/>
                <w:szCs w:val="21"/>
              </w:rPr>
              <w:t>danego z</w:t>
            </w:r>
            <w:r w:rsidR="00694F3F" w:rsidRPr="00694F3F">
              <w:rPr>
                <w:rFonts w:ascii="Arial" w:hAnsi="Arial" w:cs="Arial"/>
                <w:b/>
                <w:sz w:val="21"/>
                <w:szCs w:val="21"/>
              </w:rPr>
              <w:t xml:space="preserve">adania Inwestycyjnego, dla którego prowadzony jest </w:t>
            </w:r>
            <w:r w:rsidR="00694F3F">
              <w:rPr>
                <w:rFonts w:ascii="Arial" w:hAnsi="Arial" w:cs="Arial"/>
                <w:b/>
                <w:sz w:val="21"/>
                <w:szCs w:val="21"/>
              </w:rPr>
              <w:t>otwart</w:t>
            </w:r>
            <w:r w:rsidR="002015C8">
              <w:rPr>
                <w:rFonts w:ascii="Arial" w:hAnsi="Arial" w:cs="Arial"/>
                <w:b/>
                <w:sz w:val="21"/>
                <w:szCs w:val="21"/>
              </w:rPr>
              <w:t>y</w:t>
            </w:r>
            <w:r w:rsidR="00694F3F">
              <w:rPr>
                <w:rFonts w:ascii="Arial" w:hAnsi="Arial" w:cs="Arial"/>
                <w:b/>
                <w:sz w:val="21"/>
                <w:szCs w:val="21"/>
              </w:rPr>
              <w:t xml:space="preserve"> m</w:t>
            </w:r>
            <w:r w:rsidR="00694F3F" w:rsidRPr="00694F3F">
              <w:rPr>
                <w:rFonts w:ascii="Arial" w:hAnsi="Arial" w:cs="Arial"/>
                <w:b/>
                <w:sz w:val="21"/>
                <w:szCs w:val="21"/>
              </w:rPr>
              <w:t xml:space="preserve">ieszkaniowy rachunek powierniczy. </w:t>
            </w:r>
          </w:p>
          <w:p w14:paraId="172265CD" w14:textId="2A4EA7DE" w:rsidR="00694F3F" w:rsidRPr="00694F3F" w:rsidRDefault="00694F3F" w:rsidP="00694F3F">
            <w:pPr>
              <w:shd w:val="clear" w:color="auto" w:fill="FFFFFF"/>
              <w:spacing w:before="30" w:line="270" w:lineRule="exact"/>
              <w:rPr>
                <w:rFonts w:ascii="Arial" w:hAnsi="Arial" w:cs="Arial"/>
                <w:b/>
                <w:sz w:val="21"/>
                <w:szCs w:val="21"/>
              </w:rPr>
            </w:pPr>
            <w:r w:rsidRPr="00694F3F">
              <w:rPr>
                <w:rFonts w:ascii="Arial" w:hAnsi="Arial" w:cs="Arial"/>
                <w:b/>
                <w:sz w:val="21"/>
                <w:szCs w:val="21"/>
              </w:rPr>
              <w:t xml:space="preserve">Bank wypłaca </w:t>
            </w:r>
            <w:r w:rsidR="00175D26">
              <w:rPr>
                <w:rFonts w:ascii="Arial" w:hAnsi="Arial" w:cs="Arial"/>
                <w:b/>
                <w:sz w:val="21"/>
                <w:szCs w:val="21"/>
              </w:rPr>
              <w:t>d</w:t>
            </w:r>
            <w:r w:rsidRPr="00694F3F">
              <w:rPr>
                <w:rFonts w:ascii="Arial" w:hAnsi="Arial" w:cs="Arial"/>
                <w:b/>
                <w:sz w:val="21"/>
                <w:szCs w:val="21"/>
              </w:rPr>
              <w:t xml:space="preserve">eweloperowi środki pieniężne wpłacone przez </w:t>
            </w:r>
            <w:r w:rsidR="00175D26">
              <w:rPr>
                <w:rFonts w:ascii="Arial" w:hAnsi="Arial" w:cs="Arial"/>
                <w:b/>
                <w:sz w:val="21"/>
                <w:szCs w:val="21"/>
              </w:rPr>
              <w:t>n</w:t>
            </w:r>
            <w:r w:rsidRPr="00694F3F">
              <w:rPr>
                <w:rFonts w:ascii="Arial" w:hAnsi="Arial" w:cs="Arial"/>
                <w:b/>
                <w:sz w:val="21"/>
                <w:szCs w:val="21"/>
              </w:rPr>
              <w:t xml:space="preserve">abywcę na </w:t>
            </w:r>
            <w:r w:rsidR="00175D26">
              <w:rPr>
                <w:rFonts w:ascii="Arial" w:hAnsi="Arial" w:cs="Arial"/>
                <w:b/>
                <w:sz w:val="21"/>
                <w:szCs w:val="21"/>
              </w:rPr>
              <w:t>otwarty m</w:t>
            </w:r>
            <w:r w:rsidRPr="00694F3F">
              <w:rPr>
                <w:rFonts w:ascii="Arial" w:hAnsi="Arial" w:cs="Arial"/>
                <w:b/>
                <w:sz w:val="21"/>
                <w:szCs w:val="21"/>
              </w:rPr>
              <w:t xml:space="preserve">ieszkaniowy </w:t>
            </w:r>
            <w:r w:rsidR="00175D26">
              <w:rPr>
                <w:rFonts w:ascii="Arial" w:hAnsi="Arial" w:cs="Arial"/>
                <w:b/>
                <w:sz w:val="21"/>
                <w:szCs w:val="21"/>
              </w:rPr>
              <w:t>r</w:t>
            </w:r>
            <w:r w:rsidRPr="00694F3F">
              <w:rPr>
                <w:rFonts w:ascii="Arial" w:hAnsi="Arial" w:cs="Arial"/>
                <w:b/>
                <w:sz w:val="21"/>
                <w:szCs w:val="21"/>
              </w:rPr>
              <w:t xml:space="preserve">achunek </w:t>
            </w:r>
            <w:r w:rsidR="00175D26">
              <w:rPr>
                <w:rFonts w:ascii="Arial" w:hAnsi="Arial" w:cs="Arial"/>
                <w:b/>
                <w:sz w:val="21"/>
                <w:szCs w:val="21"/>
              </w:rPr>
              <w:t>p</w:t>
            </w:r>
            <w:r w:rsidRPr="00694F3F">
              <w:rPr>
                <w:rFonts w:ascii="Arial" w:hAnsi="Arial" w:cs="Arial"/>
                <w:b/>
                <w:sz w:val="21"/>
                <w:szCs w:val="21"/>
              </w:rPr>
              <w:t xml:space="preserve">owierniczy nie wcześniej niż po stwierdzeniu zakończenia danego etapu realizacji </w:t>
            </w:r>
            <w:r w:rsidR="00175D26">
              <w:rPr>
                <w:rFonts w:ascii="Arial" w:hAnsi="Arial" w:cs="Arial"/>
                <w:b/>
                <w:sz w:val="21"/>
                <w:szCs w:val="21"/>
              </w:rPr>
              <w:t>z</w:t>
            </w:r>
            <w:r w:rsidRPr="00694F3F">
              <w:rPr>
                <w:rFonts w:ascii="Arial" w:hAnsi="Arial" w:cs="Arial"/>
                <w:b/>
                <w:sz w:val="21"/>
                <w:szCs w:val="21"/>
              </w:rPr>
              <w:t xml:space="preserve">adania </w:t>
            </w:r>
            <w:r w:rsidR="00175D26">
              <w:rPr>
                <w:rFonts w:ascii="Arial" w:hAnsi="Arial" w:cs="Arial"/>
                <w:b/>
                <w:sz w:val="21"/>
                <w:szCs w:val="21"/>
              </w:rPr>
              <w:t>i</w:t>
            </w:r>
            <w:r w:rsidRPr="00694F3F">
              <w:rPr>
                <w:rFonts w:ascii="Arial" w:hAnsi="Arial" w:cs="Arial"/>
                <w:b/>
                <w:sz w:val="21"/>
                <w:szCs w:val="21"/>
              </w:rPr>
              <w:t xml:space="preserve">nwestycyjnego, w wysokości kwoty stanowiącej iloczyn procentu kosztów danego etapu określonego w </w:t>
            </w:r>
            <w:r w:rsidR="00175D26">
              <w:rPr>
                <w:rFonts w:ascii="Arial" w:hAnsi="Arial" w:cs="Arial"/>
                <w:b/>
                <w:sz w:val="21"/>
                <w:szCs w:val="21"/>
              </w:rPr>
              <w:t>h</w:t>
            </w:r>
            <w:r w:rsidRPr="00694F3F">
              <w:rPr>
                <w:rFonts w:ascii="Arial" w:hAnsi="Arial" w:cs="Arial"/>
                <w:b/>
                <w:sz w:val="21"/>
                <w:szCs w:val="21"/>
              </w:rPr>
              <w:t xml:space="preserve">armonogramie </w:t>
            </w:r>
            <w:r w:rsidR="00175D26">
              <w:rPr>
                <w:rFonts w:ascii="Arial" w:hAnsi="Arial" w:cs="Arial"/>
                <w:b/>
                <w:sz w:val="21"/>
                <w:szCs w:val="21"/>
              </w:rPr>
              <w:t>z</w:t>
            </w:r>
            <w:r w:rsidRPr="00694F3F">
              <w:rPr>
                <w:rFonts w:ascii="Arial" w:hAnsi="Arial" w:cs="Arial"/>
                <w:b/>
                <w:sz w:val="21"/>
                <w:szCs w:val="21"/>
              </w:rPr>
              <w:t xml:space="preserve">adania </w:t>
            </w:r>
            <w:r w:rsidR="00175D26">
              <w:rPr>
                <w:rFonts w:ascii="Arial" w:hAnsi="Arial" w:cs="Arial"/>
                <w:b/>
                <w:sz w:val="21"/>
                <w:szCs w:val="21"/>
              </w:rPr>
              <w:t>i</w:t>
            </w:r>
            <w:r w:rsidRPr="00694F3F">
              <w:rPr>
                <w:rFonts w:ascii="Arial" w:hAnsi="Arial" w:cs="Arial"/>
                <w:b/>
                <w:sz w:val="21"/>
                <w:szCs w:val="21"/>
              </w:rPr>
              <w:t xml:space="preserve">nwestycyjnego oraz ceny </w:t>
            </w:r>
            <w:r w:rsidR="00175D26">
              <w:rPr>
                <w:rFonts w:ascii="Arial" w:hAnsi="Arial" w:cs="Arial"/>
                <w:b/>
                <w:sz w:val="21"/>
                <w:szCs w:val="21"/>
              </w:rPr>
              <w:t>l</w:t>
            </w:r>
            <w:r w:rsidRPr="00694F3F">
              <w:rPr>
                <w:rFonts w:ascii="Arial" w:hAnsi="Arial" w:cs="Arial"/>
                <w:b/>
                <w:sz w:val="21"/>
                <w:szCs w:val="21"/>
              </w:rPr>
              <w:t xml:space="preserve">okalu. Bank dokonuje kontroli zakończenia każdego z etapów </w:t>
            </w:r>
            <w:r w:rsidR="00175D26">
              <w:rPr>
                <w:rFonts w:ascii="Arial" w:hAnsi="Arial" w:cs="Arial"/>
                <w:b/>
                <w:sz w:val="21"/>
                <w:szCs w:val="21"/>
              </w:rPr>
              <w:t>z</w:t>
            </w:r>
            <w:r w:rsidRPr="00694F3F">
              <w:rPr>
                <w:rFonts w:ascii="Arial" w:hAnsi="Arial" w:cs="Arial"/>
                <w:b/>
                <w:sz w:val="21"/>
                <w:szCs w:val="21"/>
              </w:rPr>
              <w:t xml:space="preserve">adania </w:t>
            </w:r>
            <w:r w:rsidR="00175D26">
              <w:rPr>
                <w:rFonts w:ascii="Arial" w:hAnsi="Arial" w:cs="Arial"/>
                <w:b/>
                <w:sz w:val="21"/>
                <w:szCs w:val="21"/>
              </w:rPr>
              <w:t>i</w:t>
            </w:r>
            <w:r w:rsidRPr="00694F3F">
              <w:rPr>
                <w:rFonts w:ascii="Arial" w:hAnsi="Arial" w:cs="Arial"/>
                <w:b/>
                <w:sz w:val="21"/>
                <w:szCs w:val="21"/>
              </w:rPr>
              <w:t xml:space="preserve">nwestycyjnego określonego w </w:t>
            </w:r>
            <w:r w:rsidR="00175D26">
              <w:rPr>
                <w:rFonts w:ascii="Arial" w:hAnsi="Arial" w:cs="Arial"/>
                <w:b/>
                <w:sz w:val="21"/>
                <w:szCs w:val="21"/>
              </w:rPr>
              <w:t>h</w:t>
            </w:r>
            <w:r w:rsidRPr="00694F3F">
              <w:rPr>
                <w:rFonts w:ascii="Arial" w:hAnsi="Arial" w:cs="Arial"/>
                <w:b/>
                <w:sz w:val="21"/>
                <w:szCs w:val="21"/>
              </w:rPr>
              <w:t xml:space="preserve">armonogramie, przed dokonaniem wypłaty z </w:t>
            </w:r>
            <w:r>
              <w:rPr>
                <w:rFonts w:ascii="Arial" w:hAnsi="Arial" w:cs="Arial"/>
                <w:b/>
                <w:sz w:val="21"/>
                <w:szCs w:val="21"/>
              </w:rPr>
              <w:t>otwartego m</w:t>
            </w:r>
            <w:r w:rsidRPr="00694F3F">
              <w:rPr>
                <w:rFonts w:ascii="Arial" w:hAnsi="Arial" w:cs="Arial"/>
                <w:b/>
                <w:sz w:val="21"/>
                <w:szCs w:val="21"/>
              </w:rPr>
              <w:t xml:space="preserve">ieszkaniowego </w:t>
            </w:r>
            <w:r>
              <w:rPr>
                <w:rFonts w:ascii="Arial" w:hAnsi="Arial" w:cs="Arial"/>
                <w:b/>
                <w:sz w:val="21"/>
                <w:szCs w:val="21"/>
              </w:rPr>
              <w:t>r</w:t>
            </w:r>
            <w:r w:rsidRPr="00694F3F">
              <w:rPr>
                <w:rFonts w:ascii="Arial" w:hAnsi="Arial" w:cs="Arial"/>
                <w:b/>
                <w:sz w:val="21"/>
                <w:szCs w:val="21"/>
              </w:rPr>
              <w:t xml:space="preserve">achunku </w:t>
            </w:r>
            <w:r>
              <w:rPr>
                <w:rFonts w:ascii="Arial" w:hAnsi="Arial" w:cs="Arial"/>
                <w:b/>
                <w:sz w:val="21"/>
                <w:szCs w:val="21"/>
              </w:rPr>
              <w:t>p</w:t>
            </w:r>
            <w:r w:rsidRPr="00694F3F">
              <w:rPr>
                <w:rFonts w:ascii="Arial" w:hAnsi="Arial" w:cs="Arial"/>
                <w:b/>
                <w:sz w:val="21"/>
                <w:szCs w:val="21"/>
              </w:rPr>
              <w:t xml:space="preserve">owierniczego na rzecz </w:t>
            </w:r>
            <w:r>
              <w:rPr>
                <w:rFonts w:ascii="Arial" w:hAnsi="Arial" w:cs="Arial"/>
                <w:b/>
                <w:sz w:val="21"/>
                <w:szCs w:val="21"/>
              </w:rPr>
              <w:t>d</w:t>
            </w:r>
            <w:r w:rsidRPr="00694F3F">
              <w:rPr>
                <w:rFonts w:ascii="Arial" w:hAnsi="Arial" w:cs="Arial"/>
                <w:b/>
                <w:sz w:val="21"/>
                <w:szCs w:val="21"/>
              </w:rPr>
              <w:t>ewelopera, w zakresie określonym w art. 17 Ustawy przez wyznaczoną przez Bank osobę posiadającą odpowiednie uprawnienia budowlane. W zakresie kontroli Bank uzyskuje prawo wglądu do rachunków bankowych Dewelopera oraz kontroli dokumentacji. Koszty kontroli ponosi Deweloper.</w:t>
            </w:r>
            <w:r w:rsidR="00B347C8">
              <w:rPr>
                <w:rFonts w:ascii="Arial" w:hAnsi="Arial" w:cs="Arial"/>
                <w:b/>
                <w:sz w:val="21"/>
                <w:szCs w:val="21"/>
              </w:rPr>
              <w:t xml:space="preserve"> </w:t>
            </w:r>
            <w:r w:rsidRPr="00694F3F">
              <w:rPr>
                <w:rFonts w:ascii="Arial" w:hAnsi="Arial" w:cs="Arial"/>
                <w:b/>
                <w:sz w:val="21"/>
                <w:szCs w:val="21"/>
              </w:rPr>
              <w:t xml:space="preserve">W przypadku zakończenia ostatniego etapu </w:t>
            </w:r>
            <w:r w:rsidR="00B347C8">
              <w:rPr>
                <w:rFonts w:ascii="Arial" w:hAnsi="Arial" w:cs="Arial"/>
                <w:b/>
                <w:sz w:val="21"/>
                <w:szCs w:val="21"/>
              </w:rPr>
              <w:t>z</w:t>
            </w:r>
            <w:r w:rsidRPr="00694F3F">
              <w:rPr>
                <w:rFonts w:ascii="Arial" w:hAnsi="Arial" w:cs="Arial"/>
                <w:b/>
                <w:sz w:val="21"/>
                <w:szCs w:val="21"/>
              </w:rPr>
              <w:t xml:space="preserve">adania </w:t>
            </w:r>
            <w:r w:rsidR="00B347C8">
              <w:rPr>
                <w:rFonts w:ascii="Arial" w:hAnsi="Arial" w:cs="Arial"/>
                <w:b/>
                <w:sz w:val="21"/>
                <w:szCs w:val="21"/>
              </w:rPr>
              <w:t>i</w:t>
            </w:r>
            <w:r w:rsidRPr="00694F3F">
              <w:rPr>
                <w:rFonts w:ascii="Arial" w:hAnsi="Arial" w:cs="Arial"/>
                <w:b/>
                <w:sz w:val="21"/>
                <w:szCs w:val="21"/>
              </w:rPr>
              <w:t xml:space="preserve">nwestycyjnego określonego w </w:t>
            </w:r>
            <w:r w:rsidR="00B347C8">
              <w:rPr>
                <w:rFonts w:ascii="Arial" w:hAnsi="Arial" w:cs="Arial"/>
                <w:b/>
                <w:sz w:val="21"/>
                <w:szCs w:val="21"/>
              </w:rPr>
              <w:t>h</w:t>
            </w:r>
            <w:r w:rsidRPr="00694F3F">
              <w:rPr>
                <w:rFonts w:ascii="Arial" w:hAnsi="Arial" w:cs="Arial"/>
                <w:b/>
                <w:sz w:val="21"/>
                <w:szCs w:val="21"/>
              </w:rPr>
              <w:t xml:space="preserve">armonogramie Bank wypłaca </w:t>
            </w:r>
            <w:r>
              <w:rPr>
                <w:rFonts w:ascii="Arial" w:hAnsi="Arial" w:cs="Arial"/>
                <w:b/>
                <w:sz w:val="21"/>
                <w:szCs w:val="21"/>
              </w:rPr>
              <w:t>d</w:t>
            </w:r>
            <w:r w:rsidRPr="00694F3F">
              <w:rPr>
                <w:rFonts w:ascii="Arial" w:hAnsi="Arial" w:cs="Arial"/>
                <w:b/>
                <w:sz w:val="21"/>
                <w:szCs w:val="21"/>
              </w:rPr>
              <w:t xml:space="preserve">eweloperowi pozostałe na </w:t>
            </w:r>
            <w:r>
              <w:rPr>
                <w:rFonts w:ascii="Arial" w:hAnsi="Arial" w:cs="Arial"/>
                <w:b/>
                <w:sz w:val="21"/>
                <w:szCs w:val="21"/>
              </w:rPr>
              <w:t>otwartym m</w:t>
            </w:r>
            <w:r w:rsidRPr="00694F3F">
              <w:rPr>
                <w:rFonts w:ascii="Arial" w:hAnsi="Arial" w:cs="Arial"/>
                <w:b/>
                <w:sz w:val="21"/>
                <w:szCs w:val="21"/>
              </w:rPr>
              <w:t xml:space="preserve">ieszkaniowym </w:t>
            </w:r>
            <w:r>
              <w:rPr>
                <w:rFonts w:ascii="Arial" w:hAnsi="Arial" w:cs="Arial"/>
                <w:b/>
                <w:sz w:val="21"/>
                <w:szCs w:val="21"/>
              </w:rPr>
              <w:t>r</w:t>
            </w:r>
            <w:r w:rsidRPr="00694F3F">
              <w:rPr>
                <w:rFonts w:ascii="Arial" w:hAnsi="Arial" w:cs="Arial"/>
                <w:b/>
                <w:sz w:val="21"/>
                <w:szCs w:val="21"/>
              </w:rPr>
              <w:t xml:space="preserve">achunku </w:t>
            </w:r>
            <w:r>
              <w:rPr>
                <w:rFonts w:ascii="Arial" w:hAnsi="Arial" w:cs="Arial"/>
                <w:b/>
                <w:sz w:val="21"/>
                <w:szCs w:val="21"/>
              </w:rPr>
              <w:t>p</w:t>
            </w:r>
            <w:r w:rsidRPr="00694F3F">
              <w:rPr>
                <w:rFonts w:ascii="Arial" w:hAnsi="Arial" w:cs="Arial"/>
                <w:b/>
                <w:sz w:val="21"/>
                <w:szCs w:val="21"/>
              </w:rPr>
              <w:t xml:space="preserve">owierniczym środki pieniężne wpłacone przez </w:t>
            </w:r>
            <w:r>
              <w:rPr>
                <w:rFonts w:ascii="Arial" w:hAnsi="Arial" w:cs="Arial"/>
                <w:b/>
                <w:sz w:val="21"/>
                <w:szCs w:val="21"/>
              </w:rPr>
              <w:t>n</w:t>
            </w:r>
            <w:r w:rsidRPr="00694F3F">
              <w:rPr>
                <w:rFonts w:ascii="Arial" w:hAnsi="Arial" w:cs="Arial"/>
                <w:b/>
                <w:sz w:val="21"/>
                <w:szCs w:val="21"/>
              </w:rPr>
              <w:t xml:space="preserve">abywcę na poczet realizacji ostatniego etapu prac, po otrzymaniu wypisu aktu notarialnego umowy przenoszącej na </w:t>
            </w:r>
            <w:r>
              <w:rPr>
                <w:rFonts w:ascii="Arial" w:hAnsi="Arial" w:cs="Arial"/>
                <w:b/>
                <w:sz w:val="21"/>
                <w:szCs w:val="21"/>
              </w:rPr>
              <w:t>n</w:t>
            </w:r>
            <w:r w:rsidRPr="00694F3F">
              <w:rPr>
                <w:rFonts w:ascii="Arial" w:hAnsi="Arial" w:cs="Arial"/>
                <w:b/>
                <w:sz w:val="21"/>
                <w:szCs w:val="21"/>
              </w:rPr>
              <w:t xml:space="preserve">abywcę prawa wynikające z umowy deweloperskiej w stanie wolnym od obciążeń, praw i roszczeń osób trzecich, z wyjątkiem obciążeń, na które wyraził zgodę </w:t>
            </w:r>
            <w:r>
              <w:rPr>
                <w:rFonts w:ascii="Arial" w:hAnsi="Arial" w:cs="Arial"/>
                <w:b/>
                <w:sz w:val="21"/>
                <w:szCs w:val="21"/>
              </w:rPr>
              <w:t>n</w:t>
            </w:r>
            <w:r w:rsidRPr="00694F3F">
              <w:rPr>
                <w:rFonts w:ascii="Arial" w:hAnsi="Arial" w:cs="Arial"/>
                <w:b/>
                <w:sz w:val="21"/>
                <w:szCs w:val="21"/>
              </w:rPr>
              <w:t>abywca.</w:t>
            </w:r>
          </w:p>
          <w:p w14:paraId="5B0310B5" w14:textId="1B8FB2F2" w:rsidR="00694F3F" w:rsidRDefault="00694F3F" w:rsidP="009A0C09">
            <w:pPr>
              <w:shd w:val="clear" w:color="auto" w:fill="FFFFFF"/>
              <w:spacing w:before="30" w:line="270" w:lineRule="exact"/>
              <w:rPr>
                <w:rFonts w:ascii="Arial" w:hAnsi="Arial" w:cs="Arial"/>
                <w:b/>
                <w:sz w:val="21"/>
                <w:szCs w:val="21"/>
              </w:rPr>
            </w:pPr>
            <w:r w:rsidRPr="00694F3F">
              <w:rPr>
                <w:rFonts w:ascii="Arial" w:hAnsi="Arial" w:cs="Arial"/>
                <w:b/>
                <w:sz w:val="21"/>
                <w:szCs w:val="21"/>
              </w:rPr>
              <w:t xml:space="preserve">Prawo wypowiedzenia </w:t>
            </w:r>
            <w:r w:rsidR="00B347C8">
              <w:rPr>
                <w:rFonts w:ascii="Arial" w:hAnsi="Arial" w:cs="Arial"/>
                <w:b/>
                <w:sz w:val="21"/>
                <w:szCs w:val="21"/>
              </w:rPr>
              <w:t>u</w:t>
            </w:r>
            <w:r w:rsidRPr="00694F3F">
              <w:rPr>
                <w:rFonts w:ascii="Arial" w:hAnsi="Arial" w:cs="Arial"/>
                <w:b/>
                <w:sz w:val="21"/>
                <w:szCs w:val="21"/>
              </w:rPr>
              <w:t xml:space="preserve">mowy </w:t>
            </w:r>
            <w:r w:rsidR="00B347C8">
              <w:rPr>
                <w:rFonts w:ascii="Arial" w:hAnsi="Arial" w:cs="Arial"/>
                <w:b/>
                <w:sz w:val="21"/>
                <w:szCs w:val="21"/>
              </w:rPr>
              <w:t xml:space="preserve">otwartego mieszkaniowego </w:t>
            </w:r>
            <w:r w:rsidRPr="00694F3F">
              <w:rPr>
                <w:rFonts w:ascii="Arial" w:hAnsi="Arial" w:cs="Arial"/>
                <w:b/>
                <w:sz w:val="21"/>
                <w:szCs w:val="21"/>
              </w:rPr>
              <w:t xml:space="preserve">rachunku powierniczego przysługuje wyłącznie Bankowi i tylko z ważnych powodów. Termin wypowiedzenia </w:t>
            </w:r>
            <w:r w:rsidR="00B347C8">
              <w:rPr>
                <w:rFonts w:ascii="Arial" w:hAnsi="Arial" w:cs="Arial"/>
                <w:b/>
                <w:sz w:val="21"/>
                <w:szCs w:val="21"/>
              </w:rPr>
              <w:t xml:space="preserve">powyzej umowy </w:t>
            </w:r>
            <w:r w:rsidRPr="00694F3F">
              <w:rPr>
                <w:rFonts w:ascii="Arial" w:hAnsi="Arial" w:cs="Arial"/>
                <w:b/>
                <w:sz w:val="21"/>
                <w:szCs w:val="21"/>
              </w:rPr>
              <w:t>wynosi 60 dni, z zastrzeżeniem</w:t>
            </w:r>
            <w:r w:rsidR="00B347C8">
              <w:rPr>
                <w:rFonts w:ascii="Arial" w:hAnsi="Arial" w:cs="Arial"/>
                <w:b/>
                <w:sz w:val="21"/>
                <w:szCs w:val="21"/>
              </w:rPr>
              <w:t>,</w:t>
            </w:r>
            <w:r w:rsidRPr="00694F3F">
              <w:rPr>
                <w:rFonts w:ascii="Arial" w:hAnsi="Arial" w:cs="Arial"/>
                <w:b/>
                <w:sz w:val="21"/>
                <w:szCs w:val="21"/>
              </w:rPr>
              <w:t xml:space="preserve"> że termin ten ulega skróceniu, w przypadku gdy przed jego upływem </w:t>
            </w:r>
            <w:r w:rsidR="00B347C8">
              <w:rPr>
                <w:rFonts w:ascii="Arial" w:hAnsi="Arial" w:cs="Arial"/>
                <w:b/>
                <w:sz w:val="21"/>
                <w:szCs w:val="21"/>
              </w:rPr>
              <w:t>d</w:t>
            </w:r>
            <w:r w:rsidRPr="00694F3F">
              <w:rPr>
                <w:rFonts w:ascii="Arial" w:hAnsi="Arial" w:cs="Arial"/>
                <w:b/>
                <w:sz w:val="21"/>
                <w:szCs w:val="21"/>
              </w:rPr>
              <w:t xml:space="preserve">eweloper zawrze umowę mieszkaniowego rachunku powierniczego z innym bankiem. Bank informuje </w:t>
            </w:r>
            <w:r>
              <w:rPr>
                <w:rFonts w:ascii="Arial" w:hAnsi="Arial" w:cs="Arial"/>
                <w:b/>
                <w:sz w:val="21"/>
                <w:szCs w:val="21"/>
              </w:rPr>
              <w:t>n</w:t>
            </w:r>
            <w:r w:rsidRPr="00694F3F">
              <w:rPr>
                <w:rFonts w:ascii="Arial" w:hAnsi="Arial" w:cs="Arial"/>
                <w:b/>
                <w:sz w:val="21"/>
                <w:szCs w:val="21"/>
              </w:rPr>
              <w:t xml:space="preserve">abywcę na papierze lub innym trwałym nośniku o terminie, w którym wypowiedział </w:t>
            </w:r>
            <w:r>
              <w:rPr>
                <w:rFonts w:ascii="Arial" w:hAnsi="Arial" w:cs="Arial"/>
                <w:b/>
                <w:sz w:val="21"/>
                <w:szCs w:val="21"/>
              </w:rPr>
              <w:t>u</w:t>
            </w:r>
            <w:r w:rsidRPr="00694F3F">
              <w:rPr>
                <w:rFonts w:ascii="Arial" w:hAnsi="Arial" w:cs="Arial"/>
                <w:b/>
                <w:sz w:val="21"/>
                <w:szCs w:val="21"/>
              </w:rPr>
              <w:t>mowę rachunku powierniczego, w terminie 10 dni od dnia jej wypowiedzenia.</w:t>
            </w:r>
          </w:p>
          <w:p w14:paraId="5BB7958C" w14:textId="4A0B5CA5" w:rsidR="005535EB" w:rsidRDefault="00694F3F" w:rsidP="009A0C09">
            <w:pPr>
              <w:shd w:val="clear" w:color="auto" w:fill="FFFFFF"/>
              <w:spacing w:before="30" w:line="270" w:lineRule="exact"/>
              <w:rPr>
                <w:rFonts w:ascii="Arial" w:hAnsi="Arial" w:cs="Arial"/>
                <w:b/>
                <w:sz w:val="21"/>
                <w:szCs w:val="21"/>
              </w:rPr>
            </w:pPr>
            <w:r w:rsidRPr="00694F3F">
              <w:rPr>
                <w:rFonts w:ascii="Arial" w:hAnsi="Arial" w:cs="Arial"/>
                <w:b/>
                <w:sz w:val="21"/>
                <w:szCs w:val="21"/>
              </w:rPr>
              <w:lastRenderedPageBreak/>
              <w:t xml:space="preserve">Wszelkie koszty związane z prowadzeniem </w:t>
            </w:r>
            <w:r>
              <w:rPr>
                <w:rFonts w:ascii="Arial" w:hAnsi="Arial" w:cs="Arial"/>
                <w:b/>
                <w:sz w:val="21"/>
                <w:szCs w:val="21"/>
              </w:rPr>
              <w:t>o</w:t>
            </w:r>
            <w:r w:rsidRPr="00694F3F">
              <w:rPr>
                <w:rFonts w:ascii="Arial" w:hAnsi="Arial" w:cs="Arial"/>
                <w:b/>
                <w:sz w:val="21"/>
                <w:szCs w:val="21"/>
              </w:rPr>
              <w:t xml:space="preserve">twartego mieszkaniowego rachunku powierniczego obciążają </w:t>
            </w:r>
            <w:r w:rsidR="00B347C8">
              <w:rPr>
                <w:rFonts w:ascii="Arial" w:hAnsi="Arial" w:cs="Arial"/>
                <w:b/>
                <w:sz w:val="21"/>
                <w:szCs w:val="21"/>
              </w:rPr>
              <w:t>d</w:t>
            </w:r>
            <w:r w:rsidRPr="00694F3F">
              <w:rPr>
                <w:rFonts w:ascii="Arial" w:hAnsi="Arial" w:cs="Arial"/>
                <w:b/>
                <w:sz w:val="21"/>
                <w:szCs w:val="21"/>
              </w:rPr>
              <w:t>ewelopera</w:t>
            </w:r>
            <w:r w:rsidR="005535EB" w:rsidRPr="005535EB">
              <w:rPr>
                <w:rFonts w:ascii="Arial" w:hAnsi="Arial" w:cs="Arial"/>
                <w:b/>
                <w:sz w:val="21"/>
                <w:szCs w:val="21"/>
              </w:rPr>
              <w:t xml:space="preserve">. </w:t>
            </w:r>
          </w:p>
          <w:p w14:paraId="621B0574" w14:textId="79EB876F" w:rsidR="005535EB" w:rsidRDefault="005535EB" w:rsidP="009A0C09">
            <w:pPr>
              <w:shd w:val="clear" w:color="auto" w:fill="FFFFFF"/>
              <w:spacing w:before="30" w:line="270" w:lineRule="exact"/>
              <w:rPr>
                <w:rFonts w:ascii="Arial" w:hAnsi="Arial" w:cs="Arial"/>
                <w:b/>
                <w:sz w:val="21"/>
                <w:szCs w:val="21"/>
              </w:rPr>
            </w:pPr>
            <w:r w:rsidRPr="005535EB">
              <w:rPr>
                <w:rFonts w:ascii="Arial" w:hAnsi="Arial" w:cs="Arial"/>
                <w:b/>
                <w:sz w:val="21"/>
                <w:szCs w:val="21"/>
              </w:rPr>
              <w:t xml:space="preserve">Stosownie do postanowień art. 59 Prawa Bankowego: </w:t>
            </w:r>
          </w:p>
          <w:p w14:paraId="280B5D05" w14:textId="77777777" w:rsidR="005535EB" w:rsidRDefault="005535EB" w:rsidP="009A0C09">
            <w:pPr>
              <w:shd w:val="clear" w:color="auto" w:fill="FFFFFF"/>
              <w:spacing w:before="30" w:line="270" w:lineRule="exact"/>
              <w:rPr>
                <w:rFonts w:ascii="Arial" w:hAnsi="Arial" w:cs="Arial"/>
                <w:b/>
                <w:sz w:val="21"/>
                <w:szCs w:val="21"/>
              </w:rPr>
            </w:pPr>
            <w:r w:rsidRPr="005535EB">
              <w:rPr>
                <w:rFonts w:ascii="Arial" w:hAnsi="Arial" w:cs="Arial"/>
                <w:b/>
                <w:sz w:val="21"/>
                <w:szCs w:val="21"/>
              </w:rPr>
              <w:t>- w razie wszczęcia postępowania egzekucyjnego przeciwko posiadaczowi rachunku środki znajdujące się n</w:t>
            </w:r>
            <w:r>
              <w:rPr>
                <w:rFonts w:ascii="Arial" w:hAnsi="Arial" w:cs="Arial"/>
                <w:b/>
                <w:sz w:val="21"/>
                <w:szCs w:val="21"/>
              </w:rPr>
              <w:t>a</w:t>
            </w:r>
            <w:r w:rsidRPr="005535EB">
              <w:rPr>
                <w:rFonts w:ascii="Arial" w:hAnsi="Arial" w:cs="Arial"/>
                <w:b/>
                <w:sz w:val="21"/>
                <w:szCs w:val="21"/>
              </w:rPr>
              <w:t xml:space="preserve"> rachunku powierniczym nie podlegają zajęciu. </w:t>
            </w:r>
          </w:p>
          <w:p w14:paraId="28791A33" w14:textId="77777777" w:rsidR="005535EB" w:rsidRDefault="005535EB" w:rsidP="009A0C09">
            <w:pPr>
              <w:shd w:val="clear" w:color="auto" w:fill="FFFFFF"/>
              <w:spacing w:before="30" w:line="270" w:lineRule="exact"/>
              <w:rPr>
                <w:rFonts w:ascii="Arial" w:hAnsi="Arial" w:cs="Arial"/>
                <w:b/>
                <w:sz w:val="21"/>
                <w:szCs w:val="21"/>
              </w:rPr>
            </w:pPr>
            <w:r w:rsidRPr="005535EB">
              <w:rPr>
                <w:rFonts w:ascii="Arial" w:hAnsi="Arial" w:cs="Arial"/>
                <w:b/>
                <w:sz w:val="21"/>
                <w:szCs w:val="21"/>
              </w:rPr>
              <w:t xml:space="preserve">- w razie ogłoszenia upadłości posiadacza rachunku środki pieniężne znajdujące się na rachunku powierniczym podlegają wyłączenia z masy upadłościowej, </w:t>
            </w:r>
          </w:p>
          <w:p w14:paraId="0740E682" w14:textId="34537D0F" w:rsidR="009A0C09" w:rsidRPr="009203EF" w:rsidRDefault="005535EB" w:rsidP="00B347C8">
            <w:pPr>
              <w:shd w:val="clear" w:color="auto" w:fill="FFFFFF"/>
              <w:spacing w:before="30" w:line="270" w:lineRule="exact"/>
              <w:rPr>
                <w:rFonts w:ascii="Arial" w:hAnsi="Arial" w:cs="Arial"/>
                <w:b/>
                <w:sz w:val="21"/>
                <w:szCs w:val="21"/>
              </w:rPr>
            </w:pPr>
            <w:r w:rsidRPr="005535EB">
              <w:rPr>
                <w:rFonts w:ascii="Arial" w:hAnsi="Arial" w:cs="Arial"/>
                <w:b/>
                <w:sz w:val="21"/>
                <w:szCs w:val="21"/>
              </w:rPr>
              <w:t xml:space="preserve">- w przypadku śmierci posiadacza rachunku zgromadzone na rachunku powierniczym kwoty nie wchodzą do spadku po posiadaczu rachunku. </w:t>
            </w:r>
            <w:r w:rsidR="00E10DC6" w:rsidRPr="009203EF">
              <w:rPr>
                <w:rFonts w:ascii="Arial" w:hAnsi="Arial" w:cs="Arial"/>
                <w:b/>
                <w:sz w:val="21"/>
                <w:szCs w:val="21"/>
              </w:rPr>
              <w:fldChar w:fldCharType="end"/>
            </w:r>
          </w:p>
        </w:tc>
      </w:tr>
      <w:tr w:rsidR="009A0C09" w:rsidRPr="00015907" w14:paraId="105858F2" w14:textId="77777777" w:rsidTr="002F2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8"/>
        </w:trPr>
        <w:tc>
          <w:tcPr>
            <w:tcW w:w="3096" w:type="dxa"/>
            <w:tcBorders>
              <w:top w:val="single" w:sz="6" w:space="0" w:color="auto"/>
              <w:left w:val="single" w:sz="12" w:space="0" w:color="auto"/>
              <w:bottom w:val="single" w:sz="4" w:space="0" w:color="auto"/>
              <w:right w:val="single" w:sz="6" w:space="0" w:color="auto"/>
            </w:tcBorders>
            <w:shd w:val="clear" w:color="auto" w:fill="E0E0E0"/>
          </w:tcPr>
          <w:p w14:paraId="716C62B3" w14:textId="77777777" w:rsidR="009A0C09" w:rsidRPr="00333135" w:rsidRDefault="009A0C09" w:rsidP="002F2658">
            <w:pPr>
              <w:spacing w:before="20" w:after="10" w:line="260" w:lineRule="exact"/>
              <w:ind w:left="57" w:right="-57"/>
            </w:pPr>
            <w:r w:rsidRPr="00B344A0">
              <w:lastRenderedPageBreak/>
              <w:t>Nazwa instytucji zapewniającej bezpieczeństwo środków nabywcy</w:t>
            </w:r>
          </w:p>
        </w:tc>
        <w:tc>
          <w:tcPr>
            <w:tcW w:w="7104" w:type="dxa"/>
            <w:gridSpan w:val="3"/>
            <w:tcBorders>
              <w:top w:val="single" w:sz="6" w:space="0" w:color="auto"/>
              <w:left w:val="single" w:sz="6" w:space="0" w:color="auto"/>
              <w:bottom w:val="single" w:sz="6" w:space="0" w:color="auto"/>
              <w:right w:val="single" w:sz="12" w:space="0" w:color="auto"/>
            </w:tcBorders>
            <w:shd w:val="clear" w:color="auto" w:fill="FFFFFF"/>
          </w:tcPr>
          <w:p w14:paraId="6613600A" w14:textId="77777777" w:rsidR="009A0C09" w:rsidRPr="009203EF" w:rsidRDefault="00E10DC6" w:rsidP="009A0C09">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9A0C09"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953E2C">
              <w:rPr>
                <w:rFonts w:ascii="Arial" w:hAnsi="Arial" w:cs="Arial"/>
                <w:b/>
                <w:sz w:val="21"/>
                <w:szCs w:val="21"/>
              </w:rPr>
              <w:t> </w:t>
            </w:r>
            <w:r w:rsidR="00953E2C">
              <w:rPr>
                <w:rFonts w:ascii="Arial" w:hAnsi="Arial" w:cs="Arial"/>
                <w:b/>
                <w:sz w:val="21"/>
                <w:szCs w:val="21"/>
              </w:rPr>
              <w:t> </w:t>
            </w:r>
            <w:r w:rsidR="00953E2C">
              <w:rPr>
                <w:rFonts w:ascii="Arial" w:hAnsi="Arial" w:cs="Arial"/>
                <w:b/>
                <w:sz w:val="21"/>
                <w:szCs w:val="21"/>
              </w:rPr>
              <w:t> </w:t>
            </w:r>
            <w:r w:rsidR="00953E2C">
              <w:rPr>
                <w:rFonts w:ascii="Arial" w:hAnsi="Arial" w:cs="Arial"/>
                <w:b/>
                <w:sz w:val="21"/>
                <w:szCs w:val="21"/>
              </w:rPr>
              <w:t> </w:t>
            </w:r>
            <w:r w:rsidR="00953E2C">
              <w:rPr>
                <w:rFonts w:ascii="Arial" w:hAnsi="Arial" w:cs="Arial"/>
                <w:b/>
                <w:sz w:val="21"/>
                <w:szCs w:val="21"/>
              </w:rPr>
              <w:t> </w:t>
            </w:r>
            <w:r w:rsidRPr="009203EF">
              <w:rPr>
                <w:rFonts w:ascii="Arial" w:hAnsi="Arial" w:cs="Arial"/>
                <w:b/>
                <w:sz w:val="21"/>
                <w:szCs w:val="21"/>
              </w:rPr>
              <w:fldChar w:fldCharType="end"/>
            </w:r>
          </w:p>
        </w:tc>
      </w:tr>
      <w:tr w:rsidR="009A0C09" w:rsidRPr="00015907" w14:paraId="41FAA224" w14:textId="77777777" w:rsidTr="002F2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6"/>
        </w:trPr>
        <w:tc>
          <w:tcPr>
            <w:tcW w:w="3096" w:type="dxa"/>
            <w:tcBorders>
              <w:top w:val="single" w:sz="6" w:space="0" w:color="auto"/>
              <w:left w:val="single" w:sz="12" w:space="0" w:color="auto"/>
              <w:bottom w:val="single" w:sz="6" w:space="0" w:color="auto"/>
              <w:right w:val="single" w:sz="6" w:space="0" w:color="auto"/>
            </w:tcBorders>
            <w:shd w:val="clear" w:color="auto" w:fill="E0E0E0"/>
          </w:tcPr>
          <w:p w14:paraId="2858F250" w14:textId="77777777" w:rsidR="009A0C09" w:rsidRPr="00B344A0" w:rsidRDefault="009A0C09" w:rsidP="002F2658">
            <w:pPr>
              <w:spacing w:before="20" w:after="10" w:line="260" w:lineRule="exact"/>
              <w:ind w:left="57" w:right="-57"/>
            </w:pPr>
            <w:r w:rsidRPr="00B344A0">
              <w:t>Harmonogram przedsięwzięcia deweloperskiego lub zadania inwestycyjnego</w:t>
            </w:r>
          </w:p>
        </w:tc>
        <w:tc>
          <w:tcPr>
            <w:tcW w:w="7104" w:type="dxa"/>
            <w:gridSpan w:val="3"/>
            <w:tcBorders>
              <w:top w:val="single" w:sz="6" w:space="0" w:color="auto"/>
              <w:left w:val="single" w:sz="6" w:space="0" w:color="auto"/>
              <w:bottom w:val="single" w:sz="6" w:space="0" w:color="auto"/>
              <w:right w:val="single" w:sz="12" w:space="0" w:color="auto"/>
            </w:tcBorders>
            <w:shd w:val="clear" w:color="auto" w:fill="FFFFFF"/>
          </w:tcPr>
          <w:p w14:paraId="7754BBF4" w14:textId="77777777" w:rsidR="00547C70" w:rsidRPr="00547C70" w:rsidRDefault="00E10DC6" w:rsidP="00547C70">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9A0C09"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547C70" w:rsidRPr="00547C70">
              <w:rPr>
                <w:rFonts w:ascii="Arial" w:hAnsi="Arial" w:cs="Arial"/>
                <w:b/>
                <w:sz w:val="21"/>
                <w:szCs w:val="21"/>
              </w:rPr>
              <w:t>I ETAP – 25%  do  30.06.2024</w:t>
            </w:r>
          </w:p>
          <w:p w14:paraId="08BB7821" w14:textId="77777777" w:rsidR="00547C70" w:rsidRPr="00547C70" w:rsidRDefault="00547C70" w:rsidP="00547C70">
            <w:pPr>
              <w:shd w:val="clear" w:color="auto" w:fill="FFFFFF"/>
              <w:spacing w:before="30" w:line="270" w:lineRule="exact"/>
              <w:rPr>
                <w:rFonts w:ascii="Arial" w:hAnsi="Arial" w:cs="Arial"/>
                <w:b/>
                <w:sz w:val="21"/>
                <w:szCs w:val="21"/>
              </w:rPr>
            </w:pPr>
            <w:r w:rsidRPr="00547C70">
              <w:rPr>
                <w:rFonts w:ascii="Arial" w:hAnsi="Arial" w:cs="Arial"/>
                <w:b/>
                <w:sz w:val="21"/>
                <w:szCs w:val="21"/>
              </w:rPr>
              <w:t xml:space="preserve">Zakup działki, dokumentacja projektowa, fundamenty, ściany fundamentowe, izolacje ścian fundamentowych, płyta z chudego betonu, instalacje kanalizacji sanitarnej pod płytą, </w:t>
            </w:r>
          </w:p>
          <w:p w14:paraId="1AFC4077" w14:textId="77777777" w:rsidR="00547C70" w:rsidRPr="00547C70" w:rsidRDefault="00547C70" w:rsidP="00547C70">
            <w:pPr>
              <w:shd w:val="clear" w:color="auto" w:fill="FFFFFF"/>
              <w:spacing w:before="30" w:line="270" w:lineRule="exact"/>
              <w:rPr>
                <w:rFonts w:ascii="Arial" w:hAnsi="Arial" w:cs="Arial"/>
                <w:b/>
                <w:sz w:val="21"/>
                <w:szCs w:val="21"/>
              </w:rPr>
            </w:pPr>
          </w:p>
          <w:p w14:paraId="5A41CABA" w14:textId="1271E13D" w:rsidR="00547C70" w:rsidRPr="00547C70" w:rsidRDefault="00547C70" w:rsidP="00547C70">
            <w:pPr>
              <w:shd w:val="clear" w:color="auto" w:fill="FFFFFF"/>
              <w:spacing w:before="30" w:line="270" w:lineRule="exact"/>
              <w:rPr>
                <w:rFonts w:ascii="Arial" w:hAnsi="Arial" w:cs="Arial"/>
                <w:b/>
                <w:sz w:val="21"/>
                <w:szCs w:val="21"/>
              </w:rPr>
            </w:pPr>
            <w:r w:rsidRPr="00547C70">
              <w:rPr>
                <w:rFonts w:ascii="Arial" w:hAnsi="Arial" w:cs="Arial"/>
                <w:b/>
                <w:sz w:val="21"/>
                <w:szCs w:val="21"/>
              </w:rPr>
              <w:t>II ETAP – 20% 30.08.202</w:t>
            </w:r>
            <w:r w:rsidR="00931D10">
              <w:rPr>
                <w:rFonts w:ascii="Arial" w:hAnsi="Arial" w:cs="Arial"/>
                <w:b/>
                <w:sz w:val="21"/>
                <w:szCs w:val="21"/>
              </w:rPr>
              <w:t>5</w:t>
            </w:r>
          </w:p>
          <w:p w14:paraId="290B35F0" w14:textId="77777777" w:rsidR="00547C70" w:rsidRPr="00547C70" w:rsidRDefault="00547C70" w:rsidP="00547C70">
            <w:pPr>
              <w:shd w:val="clear" w:color="auto" w:fill="FFFFFF"/>
              <w:spacing w:before="30" w:line="270" w:lineRule="exact"/>
              <w:rPr>
                <w:rFonts w:ascii="Arial" w:hAnsi="Arial" w:cs="Arial"/>
                <w:b/>
                <w:sz w:val="21"/>
                <w:szCs w:val="21"/>
              </w:rPr>
            </w:pPr>
            <w:r w:rsidRPr="00547C70">
              <w:rPr>
                <w:rFonts w:ascii="Arial" w:hAnsi="Arial" w:cs="Arial"/>
                <w:b/>
                <w:sz w:val="21"/>
                <w:szCs w:val="21"/>
              </w:rPr>
              <w:t xml:space="preserve"> ściany nośne parteru, wykonanie stropów nad parterem, schody, ściany nośne piętra,  </w:t>
            </w:r>
          </w:p>
          <w:p w14:paraId="2E20EF09" w14:textId="77777777" w:rsidR="00547C70" w:rsidRPr="00547C70" w:rsidRDefault="00547C70" w:rsidP="00547C70">
            <w:pPr>
              <w:shd w:val="clear" w:color="auto" w:fill="FFFFFF"/>
              <w:spacing w:before="30" w:line="270" w:lineRule="exact"/>
              <w:rPr>
                <w:rFonts w:ascii="Arial" w:hAnsi="Arial" w:cs="Arial"/>
                <w:b/>
                <w:sz w:val="21"/>
                <w:szCs w:val="21"/>
              </w:rPr>
            </w:pPr>
          </w:p>
          <w:p w14:paraId="407F049C" w14:textId="1CBBCBF1" w:rsidR="00547C70" w:rsidRPr="00547C70" w:rsidRDefault="00547C70" w:rsidP="00547C70">
            <w:pPr>
              <w:shd w:val="clear" w:color="auto" w:fill="FFFFFF"/>
              <w:spacing w:before="30" w:line="270" w:lineRule="exact"/>
              <w:rPr>
                <w:rFonts w:ascii="Arial" w:hAnsi="Arial" w:cs="Arial"/>
                <w:b/>
                <w:sz w:val="21"/>
                <w:szCs w:val="21"/>
              </w:rPr>
            </w:pPr>
            <w:r w:rsidRPr="00547C70">
              <w:rPr>
                <w:rFonts w:ascii="Arial" w:hAnsi="Arial" w:cs="Arial"/>
                <w:b/>
                <w:sz w:val="21"/>
                <w:szCs w:val="21"/>
              </w:rPr>
              <w:t>III ETAP – 25% 30.12.202</w:t>
            </w:r>
            <w:r w:rsidR="00931D10">
              <w:rPr>
                <w:rFonts w:ascii="Arial" w:hAnsi="Arial" w:cs="Arial"/>
                <w:b/>
                <w:sz w:val="21"/>
                <w:szCs w:val="21"/>
              </w:rPr>
              <w:t>5</w:t>
            </w:r>
          </w:p>
          <w:p w14:paraId="63E0B46E" w14:textId="77777777" w:rsidR="00547C70" w:rsidRPr="00547C70" w:rsidRDefault="00547C70" w:rsidP="00547C70">
            <w:pPr>
              <w:shd w:val="clear" w:color="auto" w:fill="FFFFFF"/>
              <w:spacing w:before="30" w:line="270" w:lineRule="exact"/>
              <w:rPr>
                <w:rFonts w:ascii="Arial" w:hAnsi="Arial" w:cs="Arial"/>
                <w:b/>
                <w:sz w:val="21"/>
                <w:szCs w:val="21"/>
              </w:rPr>
            </w:pPr>
            <w:r w:rsidRPr="00547C70">
              <w:rPr>
                <w:rFonts w:ascii="Arial" w:hAnsi="Arial" w:cs="Arial"/>
                <w:b/>
                <w:sz w:val="21"/>
                <w:szCs w:val="21"/>
              </w:rPr>
              <w:t>Wykonanie wiązarów, pokrycie dachu , montaż stolarki okiennej, wykonanie okablowania wewnętrznej instalacji elektrycznej</w:t>
            </w:r>
          </w:p>
          <w:p w14:paraId="3E76BF0C" w14:textId="77777777" w:rsidR="00547C70" w:rsidRPr="00547C70" w:rsidRDefault="00547C70" w:rsidP="00547C70">
            <w:pPr>
              <w:shd w:val="clear" w:color="auto" w:fill="FFFFFF"/>
              <w:spacing w:before="30" w:line="270" w:lineRule="exact"/>
              <w:rPr>
                <w:rFonts w:ascii="Arial" w:hAnsi="Arial" w:cs="Arial"/>
                <w:b/>
                <w:sz w:val="21"/>
                <w:szCs w:val="21"/>
              </w:rPr>
            </w:pPr>
          </w:p>
          <w:p w14:paraId="6C8BF617" w14:textId="670C8C97" w:rsidR="00547C70" w:rsidRPr="00547C70" w:rsidRDefault="00547C70" w:rsidP="00547C70">
            <w:pPr>
              <w:shd w:val="clear" w:color="auto" w:fill="FFFFFF"/>
              <w:spacing w:before="30" w:line="270" w:lineRule="exact"/>
              <w:rPr>
                <w:rFonts w:ascii="Arial" w:hAnsi="Arial" w:cs="Arial"/>
                <w:b/>
                <w:sz w:val="21"/>
                <w:szCs w:val="21"/>
              </w:rPr>
            </w:pPr>
            <w:r w:rsidRPr="00547C70">
              <w:rPr>
                <w:rFonts w:ascii="Arial" w:hAnsi="Arial" w:cs="Arial"/>
                <w:b/>
                <w:sz w:val="21"/>
                <w:szCs w:val="21"/>
              </w:rPr>
              <w:t>IV ETAP – 20% 30.04.202</w:t>
            </w:r>
            <w:r w:rsidR="00931D10">
              <w:rPr>
                <w:rFonts w:ascii="Arial" w:hAnsi="Arial" w:cs="Arial"/>
                <w:b/>
                <w:sz w:val="21"/>
                <w:szCs w:val="21"/>
              </w:rPr>
              <w:t>6</w:t>
            </w:r>
          </w:p>
          <w:p w14:paraId="506CBC2D" w14:textId="77777777" w:rsidR="00547C70" w:rsidRPr="00547C70" w:rsidRDefault="00547C70" w:rsidP="00547C70">
            <w:pPr>
              <w:shd w:val="clear" w:color="auto" w:fill="FFFFFF"/>
              <w:spacing w:before="30" w:line="270" w:lineRule="exact"/>
              <w:rPr>
                <w:rFonts w:ascii="Arial" w:hAnsi="Arial" w:cs="Arial"/>
                <w:b/>
                <w:sz w:val="21"/>
                <w:szCs w:val="21"/>
              </w:rPr>
            </w:pPr>
            <w:r w:rsidRPr="00547C70">
              <w:rPr>
                <w:rFonts w:ascii="Arial" w:hAnsi="Arial" w:cs="Arial"/>
                <w:b/>
                <w:sz w:val="21"/>
                <w:szCs w:val="21"/>
              </w:rPr>
              <w:t>wykonanie tynków wewnętrznych, rozprowadzenie instalacji wod. – kan., centralnego ogrzewania, wykonanie posadzek cementowych, wykonanie elewacji zewnętrznej,</w:t>
            </w:r>
          </w:p>
          <w:p w14:paraId="767BF2DF" w14:textId="77777777" w:rsidR="00547C70" w:rsidRPr="00547C70" w:rsidRDefault="00547C70" w:rsidP="00547C70">
            <w:pPr>
              <w:shd w:val="clear" w:color="auto" w:fill="FFFFFF"/>
              <w:spacing w:before="30" w:line="270" w:lineRule="exact"/>
              <w:rPr>
                <w:rFonts w:ascii="Arial" w:hAnsi="Arial" w:cs="Arial"/>
                <w:b/>
                <w:sz w:val="21"/>
                <w:szCs w:val="21"/>
              </w:rPr>
            </w:pPr>
          </w:p>
          <w:p w14:paraId="0C213DC4" w14:textId="5BB8B832" w:rsidR="00547C70" w:rsidRPr="00547C70" w:rsidRDefault="00547C70" w:rsidP="00547C70">
            <w:pPr>
              <w:shd w:val="clear" w:color="auto" w:fill="FFFFFF"/>
              <w:spacing w:before="30" w:line="270" w:lineRule="exact"/>
              <w:rPr>
                <w:rFonts w:ascii="Arial" w:hAnsi="Arial" w:cs="Arial"/>
                <w:b/>
                <w:sz w:val="21"/>
                <w:szCs w:val="21"/>
              </w:rPr>
            </w:pPr>
            <w:r w:rsidRPr="00547C70">
              <w:rPr>
                <w:rFonts w:ascii="Arial" w:hAnsi="Arial" w:cs="Arial"/>
                <w:b/>
                <w:sz w:val="21"/>
                <w:szCs w:val="21"/>
              </w:rPr>
              <w:t>V ETAP – 10% 30.07.202</w:t>
            </w:r>
            <w:r w:rsidR="00931D10">
              <w:rPr>
                <w:rFonts w:ascii="Arial" w:hAnsi="Arial" w:cs="Arial"/>
                <w:b/>
                <w:sz w:val="21"/>
                <w:szCs w:val="21"/>
              </w:rPr>
              <w:t>6</w:t>
            </w:r>
          </w:p>
          <w:p w14:paraId="724B3947" w14:textId="77777777" w:rsidR="003A58A7" w:rsidRPr="003A58A7" w:rsidRDefault="00547C70" w:rsidP="00547C70">
            <w:pPr>
              <w:shd w:val="clear" w:color="auto" w:fill="FFFFFF"/>
              <w:spacing w:before="30" w:line="270" w:lineRule="exact"/>
              <w:rPr>
                <w:rFonts w:ascii="Arial" w:hAnsi="Arial" w:cs="Arial"/>
                <w:b/>
                <w:sz w:val="21"/>
                <w:szCs w:val="21"/>
              </w:rPr>
            </w:pPr>
            <w:r w:rsidRPr="00547C70">
              <w:rPr>
                <w:rFonts w:ascii="Arial" w:hAnsi="Arial" w:cs="Arial"/>
                <w:b/>
                <w:sz w:val="21"/>
                <w:szCs w:val="21"/>
              </w:rPr>
              <w:t>przyłącza wod. – kan, gazu, montaż drzwi zewnętrznych, wykonanie utwardzenia wjazdu , zakończenie prac instalacyjnych, uporządkowanie terenu budowy</w:t>
            </w:r>
          </w:p>
          <w:p w14:paraId="4AE15805" w14:textId="77777777" w:rsidR="009A0C09" w:rsidRPr="009203EF" w:rsidRDefault="00E10DC6" w:rsidP="003A58A7">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end"/>
            </w:r>
          </w:p>
        </w:tc>
      </w:tr>
      <w:tr w:rsidR="009A0C09" w:rsidRPr="00015907" w14:paraId="49B8E608" w14:textId="77777777" w:rsidTr="00F14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4"/>
        </w:trPr>
        <w:tc>
          <w:tcPr>
            <w:tcW w:w="3096" w:type="dxa"/>
            <w:tcBorders>
              <w:top w:val="single" w:sz="6" w:space="0" w:color="auto"/>
              <w:left w:val="single" w:sz="12" w:space="0" w:color="auto"/>
              <w:bottom w:val="single" w:sz="12" w:space="0" w:color="auto"/>
              <w:right w:val="single" w:sz="6" w:space="0" w:color="auto"/>
            </w:tcBorders>
            <w:shd w:val="clear" w:color="auto" w:fill="E0E0E0"/>
          </w:tcPr>
          <w:p w14:paraId="472B0F40" w14:textId="77777777" w:rsidR="009A0C09" w:rsidRPr="00B344A0" w:rsidRDefault="009A0C09" w:rsidP="00C867B8">
            <w:pPr>
              <w:spacing w:before="20" w:after="10" w:line="260" w:lineRule="exact"/>
              <w:ind w:left="57" w:right="-57"/>
            </w:pPr>
            <w:r w:rsidRPr="00B344A0">
              <w:t>Dopuszczenie waloryzacji ceny</w:t>
            </w:r>
            <w:r>
              <w:br/>
            </w:r>
            <w:r w:rsidRPr="00B344A0">
              <w:t>oraz określenie zasad waloryzacji</w:t>
            </w:r>
          </w:p>
        </w:tc>
        <w:tc>
          <w:tcPr>
            <w:tcW w:w="7104" w:type="dxa"/>
            <w:gridSpan w:val="3"/>
            <w:tcBorders>
              <w:top w:val="single" w:sz="6" w:space="0" w:color="auto"/>
              <w:left w:val="single" w:sz="6" w:space="0" w:color="auto"/>
              <w:bottom w:val="single" w:sz="12" w:space="0" w:color="auto"/>
              <w:right w:val="single" w:sz="12" w:space="0" w:color="auto"/>
            </w:tcBorders>
            <w:shd w:val="clear" w:color="auto" w:fill="FFFFFF"/>
          </w:tcPr>
          <w:p w14:paraId="59F4F1BA" w14:textId="77777777" w:rsidR="003A58A7" w:rsidRDefault="00E10DC6" w:rsidP="009A0C09">
            <w:pPr>
              <w:shd w:val="clear" w:color="auto" w:fill="FFFFFF"/>
              <w:spacing w:before="30" w:line="270" w:lineRule="exact"/>
              <w:rPr>
                <w:rFonts w:ascii="Arial" w:hAnsi="Arial" w:cs="Arial"/>
                <w:b/>
                <w:noProof/>
                <w:sz w:val="21"/>
                <w:szCs w:val="21"/>
              </w:rPr>
            </w:pPr>
            <w:r w:rsidRPr="009203EF">
              <w:rPr>
                <w:rFonts w:ascii="Arial" w:hAnsi="Arial" w:cs="Arial"/>
                <w:b/>
                <w:sz w:val="21"/>
                <w:szCs w:val="21"/>
              </w:rPr>
              <w:fldChar w:fldCharType="begin">
                <w:ffData>
                  <w:name w:val="Tekst1"/>
                  <w:enabled/>
                  <w:calcOnExit w:val="0"/>
                  <w:textInput/>
                </w:ffData>
              </w:fldChar>
            </w:r>
            <w:r w:rsidR="009A0C09"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B45E02">
              <w:rPr>
                <w:rFonts w:ascii="Arial" w:hAnsi="Arial" w:cs="Arial"/>
                <w:b/>
                <w:noProof/>
                <w:sz w:val="21"/>
                <w:szCs w:val="21"/>
              </w:rPr>
              <w:t> </w:t>
            </w:r>
            <w:r w:rsidR="003A58A7">
              <w:rPr>
                <w:rFonts w:ascii="Arial" w:hAnsi="Arial" w:cs="Arial"/>
                <w:b/>
                <w:noProof/>
                <w:sz w:val="21"/>
                <w:szCs w:val="21"/>
              </w:rPr>
              <w:t>NIE PRZEWIDUJE SIĘ WALORYZACJI CENY</w:t>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p>
          <w:p w14:paraId="24EA407E" w14:textId="77777777" w:rsidR="009A0C09" w:rsidRPr="009203EF" w:rsidRDefault="00E10DC6" w:rsidP="009A0C09">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end"/>
            </w:r>
          </w:p>
        </w:tc>
      </w:tr>
      <w:tr w:rsidR="009A0C09" w:rsidRPr="009505BB" w14:paraId="05C0E3A3" w14:textId="77777777" w:rsidTr="00F14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61"/>
        </w:trPr>
        <w:tc>
          <w:tcPr>
            <w:tcW w:w="10200" w:type="dxa"/>
            <w:gridSpan w:val="4"/>
            <w:tcBorders>
              <w:top w:val="single" w:sz="6" w:space="0" w:color="auto"/>
              <w:left w:val="single" w:sz="12" w:space="0" w:color="auto"/>
              <w:bottom w:val="single" w:sz="6" w:space="0" w:color="auto"/>
              <w:right w:val="single" w:sz="12" w:space="0" w:color="auto"/>
            </w:tcBorders>
            <w:shd w:val="clear" w:color="auto" w:fill="CCCCCC"/>
          </w:tcPr>
          <w:p w14:paraId="555DACF4" w14:textId="77777777" w:rsidR="009A0C09" w:rsidRPr="009505BB" w:rsidRDefault="002F2658" w:rsidP="009A0C09">
            <w:pPr>
              <w:spacing w:before="120" w:after="10" w:line="260" w:lineRule="exact"/>
              <w:ind w:left="57" w:right="137"/>
              <w:jc w:val="both"/>
              <w:rPr>
                <w:b/>
                <w:bCs/>
              </w:rPr>
            </w:pPr>
            <w:r w:rsidRPr="002F2658">
              <w:rPr>
                <w:b/>
                <w:bCs/>
              </w:rPr>
              <w:t>WARUNKI ODSTĄPIENIA OD UMOWY DEWELOPERSKIEJ LUB UMOWY, O KTÓREJ MOWA W ART. 2 UST. 1 PKT 2, 3 LUB 5 USTAWY Z DNIA 20 MAJA 2021 r. O OCHRONIE PRAW NABYWCY LOKALU MIESZKALNEGO LUB DOMU JEDNORODZINNEGO ORAZ DEWELOPERSKIM FUNDUSZU GWARANCYJNYM</w:t>
            </w:r>
          </w:p>
        </w:tc>
      </w:tr>
      <w:tr w:rsidR="009A0C09" w:rsidRPr="00015907" w14:paraId="650EEC4C" w14:textId="77777777" w:rsidTr="00F14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8"/>
        </w:trPr>
        <w:tc>
          <w:tcPr>
            <w:tcW w:w="3236" w:type="dxa"/>
            <w:gridSpan w:val="2"/>
            <w:tcBorders>
              <w:top w:val="single" w:sz="6" w:space="0" w:color="auto"/>
              <w:left w:val="single" w:sz="12" w:space="0" w:color="auto"/>
              <w:bottom w:val="single" w:sz="6" w:space="0" w:color="auto"/>
              <w:right w:val="single" w:sz="6" w:space="0" w:color="auto"/>
            </w:tcBorders>
            <w:shd w:val="clear" w:color="auto" w:fill="E0E0E0"/>
          </w:tcPr>
          <w:p w14:paraId="53E99345" w14:textId="77777777" w:rsidR="009A0C09" w:rsidRPr="009505BB" w:rsidRDefault="002F2658" w:rsidP="002F2658">
            <w:pPr>
              <w:spacing w:before="20" w:after="10" w:line="260" w:lineRule="exact"/>
              <w:ind w:left="57" w:right="-57"/>
            </w:pPr>
            <w:r w:rsidRPr="002F2658">
              <w:lastRenderedPageBreak/>
              <w:t xml:space="preserve">Warunki, na jakich można odstąpić </w:t>
            </w:r>
            <w:r>
              <w:br/>
            </w:r>
            <w:r w:rsidRPr="002F2658">
              <w:t xml:space="preserve">od umowy deweloperskiej lub jednej </w:t>
            </w:r>
            <w:r>
              <w:br/>
            </w:r>
            <w:r w:rsidRPr="002F2658">
              <w:t>z umów, o których mowa w art. 2</w:t>
            </w:r>
            <w:r>
              <w:br/>
            </w:r>
            <w:r w:rsidRPr="002F2658">
              <w:t>ust. 1 pkt 2, 3 lub 5 ustawy z dnia</w:t>
            </w:r>
            <w:r>
              <w:br/>
            </w:r>
            <w:r w:rsidRPr="002F2658">
              <w:t>20 maja 2021 r. o ochronie praw nabywcy lokalu mieszkalnego</w:t>
            </w:r>
            <w:r>
              <w:br/>
            </w:r>
            <w:r w:rsidRPr="002F2658">
              <w:t>lub domu jednorodzinnego</w:t>
            </w:r>
            <w:r>
              <w:br/>
            </w:r>
            <w:r w:rsidRPr="002F2658">
              <w:t>oraz Deweloperskim Funduszu Gwarancyjnym</w:t>
            </w:r>
          </w:p>
        </w:tc>
        <w:tc>
          <w:tcPr>
            <w:tcW w:w="6964" w:type="dxa"/>
            <w:gridSpan w:val="2"/>
            <w:tcBorders>
              <w:top w:val="single" w:sz="6" w:space="0" w:color="auto"/>
              <w:left w:val="single" w:sz="6" w:space="0" w:color="auto"/>
              <w:bottom w:val="single" w:sz="6" w:space="0" w:color="auto"/>
              <w:right w:val="single" w:sz="12" w:space="0" w:color="auto"/>
            </w:tcBorders>
            <w:shd w:val="clear" w:color="auto" w:fill="FFFFFF"/>
          </w:tcPr>
          <w:p w14:paraId="12C65B2C" w14:textId="77777777" w:rsidR="00DB0030" w:rsidRPr="00DB0030" w:rsidRDefault="00E10DC6" w:rsidP="00DB0030">
            <w:pPr>
              <w:shd w:val="clear" w:color="auto" w:fill="FFFFFF"/>
              <w:spacing w:before="30" w:line="270" w:lineRule="exact"/>
              <w:rPr>
                <w:rFonts w:ascii="Arial" w:hAnsi="Arial" w:cs="Arial"/>
                <w:b/>
                <w:noProof/>
                <w:sz w:val="22"/>
                <w:szCs w:val="22"/>
              </w:rPr>
            </w:pPr>
            <w:r w:rsidRPr="00C4589E">
              <w:rPr>
                <w:rFonts w:ascii="Arial" w:hAnsi="Arial" w:cs="Arial"/>
                <w:b/>
                <w:sz w:val="22"/>
                <w:szCs w:val="22"/>
              </w:rPr>
              <w:fldChar w:fldCharType="begin">
                <w:ffData>
                  <w:name w:val=""/>
                  <w:enabled/>
                  <w:calcOnExit w:val="0"/>
                  <w:textInput/>
                </w:ffData>
              </w:fldChar>
            </w:r>
            <w:r w:rsidR="009A0C09" w:rsidRPr="00C4589E">
              <w:rPr>
                <w:rFonts w:ascii="Arial" w:hAnsi="Arial" w:cs="Arial"/>
                <w:b/>
                <w:sz w:val="22"/>
                <w:szCs w:val="22"/>
              </w:rPr>
              <w:instrText xml:space="preserve"> FORMTEXT </w:instrText>
            </w:r>
            <w:r w:rsidRPr="00C4589E">
              <w:rPr>
                <w:rFonts w:ascii="Arial" w:hAnsi="Arial" w:cs="Arial"/>
                <w:b/>
                <w:sz w:val="22"/>
                <w:szCs w:val="22"/>
              </w:rPr>
            </w:r>
            <w:r w:rsidRPr="00C4589E">
              <w:rPr>
                <w:rFonts w:ascii="Arial" w:hAnsi="Arial" w:cs="Arial"/>
                <w:b/>
                <w:sz w:val="22"/>
                <w:szCs w:val="22"/>
              </w:rPr>
              <w:fldChar w:fldCharType="separate"/>
            </w:r>
            <w:r w:rsidR="00DB0030" w:rsidRPr="00DB0030">
              <w:rPr>
                <w:rFonts w:ascii="Arial" w:hAnsi="Arial" w:cs="Arial"/>
                <w:b/>
                <w:noProof/>
                <w:sz w:val="22"/>
                <w:szCs w:val="22"/>
              </w:rPr>
              <w:t>1.</w:t>
            </w:r>
            <w:r w:rsidR="00DB0030" w:rsidRPr="00DB0030">
              <w:rPr>
                <w:rFonts w:ascii="Arial" w:hAnsi="Arial" w:cs="Arial"/>
                <w:b/>
                <w:noProof/>
                <w:sz w:val="22"/>
                <w:szCs w:val="22"/>
              </w:rPr>
              <w:tab/>
              <w:t>Nabywcy przysługuje prawo odstąpienia od niniejszej umowy deweloperskiej zgodnie z art. 43 ust. 1 Ustawy w razie, gdyby:</w:t>
            </w:r>
          </w:p>
          <w:p w14:paraId="5EA4700A" w14:textId="14F1BCF3" w:rsidR="00DB0030" w:rsidRPr="00DB0030" w:rsidRDefault="00DB0030" w:rsidP="00DB0030">
            <w:pPr>
              <w:shd w:val="clear" w:color="auto" w:fill="FFFFFF"/>
              <w:spacing w:before="30" w:line="270" w:lineRule="exact"/>
              <w:rPr>
                <w:rFonts w:ascii="Arial" w:hAnsi="Arial" w:cs="Arial"/>
                <w:b/>
                <w:noProof/>
                <w:sz w:val="22"/>
                <w:szCs w:val="22"/>
              </w:rPr>
            </w:pPr>
            <w:r w:rsidRPr="00DB0030">
              <w:rPr>
                <w:rFonts w:ascii="Arial" w:hAnsi="Arial" w:cs="Arial"/>
                <w:b/>
                <w:noProof/>
                <w:sz w:val="22"/>
                <w:szCs w:val="22"/>
              </w:rPr>
              <w:t>a) niniejsza umowa deweloperska nie zawierała elementów, o których mowa w art. 35 Ustawy,</w:t>
            </w:r>
          </w:p>
          <w:p w14:paraId="656B0D4B" w14:textId="77777777" w:rsidR="00DB0030" w:rsidRPr="00DB0030" w:rsidRDefault="00DB0030" w:rsidP="00DB0030">
            <w:pPr>
              <w:shd w:val="clear" w:color="auto" w:fill="FFFFFF"/>
              <w:spacing w:before="30" w:line="270" w:lineRule="exact"/>
              <w:rPr>
                <w:rFonts w:ascii="Arial" w:hAnsi="Arial" w:cs="Arial"/>
                <w:b/>
                <w:noProof/>
                <w:sz w:val="22"/>
                <w:szCs w:val="22"/>
              </w:rPr>
            </w:pPr>
            <w:r w:rsidRPr="00DB0030">
              <w:rPr>
                <w:rFonts w:ascii="Arial" w:hAnsi="Arial" w:cs="Arial"/>
                <w:b/>
                <w:noProof/>
                <w:sz w:val="22"/>
                <w:szCs w:val="22"/>
              </w:rPr>
              <w:t>b) informacje zawarte w niniejszej umowie deweloperskiej nie są zgodne z informacjami zawartymi w Prospekcie informacyjnym lub w załącznikach do tego prospektu, za wyjątkiem zmian, o których mowa w art. 35 ust. 2 Ustawy,</w:t>
            </w:r>
          </w:p>
          <w:p w14:paraId="56E9D208" w14:textId="77777777" w:rsidR="00DB0030" w:rsidRPr="00DB0030" w:rsidRDefault="00DB0030" w:rsidP="00DB0030">
            <w:pPr>
              <w:shd w:val="clear" w:color="auto" w:fill="FFFFFF"/>
              <w:spacing w:before="30" w:line="270" w:lineRule="exact"/>
              <w:rPr>
                <w:rFonts w:ascii="Arial" w:hAnsi="Arial" w:cs="Arial"/>
                <w:b/>
                <w:noProof/>
                <w:sz w:val="22"/>
                <w:szCs w:val="22"/>
              </w:rPr>
            </w:pPr>
            <w:r w:rsidRPr="00DB0030">
              <w:rPr>
                <w:rFonts w:ascii="Arial" w:hAnsi="Arial" w:cs="Arial"/>
                <w:b/>
                <w:noProof/>
                <w:sz w:val="22"/>
                <w:szCs w:val="22"/>
              </w:rPr>
              <w:t>c) Deweloper nie doręczył zgodnie z art. 21 lub art. 22 Ustawy Prospektu informacyjnego wraz z załącznikami lub informacji o zmianie danych lub informacji zawartych w Prospekcie informacyjnym lub jego załącznikach,</w:t>
            </w:r>
          </w:p>
          <w:p w14:paraId="632B6A4D" w14:textId="77777777" w:rsidR="00DB0030" w:rsidRPr="00DB0030" w:rsidRDefault="00DB0030" w:rsidP="00DB0030">
            <w:pPr>
              <w:shd w:val="clear" w:color="auto" w:fill="FFFFFF"/>
              <w:spacing w:before="30" w:line="270" w:lineRule="exact"/>
              <w:rPr>
                <w:rFonts w:ascii="Arial" w:hAnsi="Arial" w:cs="Arial"/>
                <w:b/>
                <w:noProof/>
                <w:sz w:val="22"/>
                <w:szCs w:val="22"/>
              </w:rPr>
            </w:pPr>
            <w:r w:rsidRPr="00DB0030">
              <w:rPr>
                <w:rFonts w:ascii="Arial" w:hAnsi="Arial" w:cs="Arial"/>
                <w:b/>
                <w:noProof/>
                <w:sz w:val="22"/>
                <w:szCs w:val="22"/>
              </w:rPr>
              <w:t>d) informacje zawarte w Prospekcie informacyjnym lub w jego załącznikach, na podstawie których zawarto niniejszą umowę, były niezgodne ze stanem faktycznym lub prawnym na dzień zawarcia niniejszej umowy,</w:t>
            </w:r>
          </w:p>
          <w:p w14:paraId="34F8FB0C" w14:textId="77777777" w:rsidR="00DB0030" w:rsidRDefault="00DB0030" w:rsidP="00DB0030">
            <w:pPr>
              <w:shd w:val="clear" w:color="auto" w:fill="FFFFFF"/>
              <w:spacing w:before="30" w:line="270" w:lineRule="exact"/>
              <w:rPr>
                <w:rFonts w:ascii="Arial" w:hAnsi="Arial" w:cs="Arial"/>
                <w:b/>
                <w:noProof/>
                <w:sz w:val="22"/>
                <w:szCs w:val="22"/>
              </w:rPr>
            </w:pPr>
            <w:r w:rsidRPr="00DB0030">
              <w:rPr>
                <w:rFonts w:ascii="Arial" w:hAnsi="Arial" w:cs="Arial"/>
                <w:b/>
                <w:noProof/>
                <w:sz w:val="22"/>
                <w:szCs w:val="22"/>
              </w:rPr>
              <w:t>e) Prospekt informacyjny, na podstawie którego zawarto niniejszą umowę, nie zawierał danych lub informacji określonych we wzorze prospektu informacyjnego,</w:t>
            </w:r>
          </w:p>
          <w:p w14:paraId="1399ED4F" w14:textId="77F2B43A" w:rsidR="00DB0030" w:rsidRPr="00DB0030" w:rsidRDefault="00DB0030" w:rsidP="00DB0030">
            <w:pPr>
              <w:shd w:val="clear" w:color="auto" w:fill="FFFFFF"/>
              <w:spacing w:before="30" w:line="270" w:lineRule="exact"/>
              <w:rPr>
                <w:rFonts w:ascii="Arial" w:hAnsi="Arial" w:cs="Arial"/>
                <w:b/>
                <w:noProof/>
                <w:sz w:val="22"/>
                <w:szCs w:val="22"/>
              </w:rPr>
            </w:pPr>
            <w:r w:rsidRPr="00DB0030">
              <w:rPr>
                <w:rFonts w:ascii="Arial" w:hAnsi="Arial" w:cs="Arial"/>
                <w:b/>
                <w:noProof/>
                <w:sz w:val="22"/>
                <w:szCs w:val="22"/>
              </w:rPr>
              <w:t>f) Deweloper nie zawarł umowy mieszkaniowego rachunku powierniczego z innym bankiem w trybie i terminie, o których mowa w art. 10 ust. 1 Ustawy, tj. w przypadku wypowiedzenia umowy mieszkaniowego rachunku powierniczego,</w:t>
            </w:r>
          </w:p>
          <w:p w14:paraId="1331A14E" w14:textId="77777777" w:rsidR="00DB0030" w:rsidRPr="00DB0030" w:rsidRDefault="00DB0030" w:rsidP="00DB0030">
            <w:pPr>
              <w:shd w:val="clear" w:color="auto" w:fill="FFFFFF"/>
              <w:spacing w:before="30" w:line="270" w:lineRule="exact"/>
              <w:rPr>
                <w:rFonts w:ascii="Arial" w:hAnsi="Arial" w:cs="Arial"/>
                <w:b/>
                <w:noProof/>
                <w:sz w:val="22"/>
                <w:szCs w:val="22"/>
              </w:rPr>
            </w:pPr>
            <w:r w:rsidRPr="00DB0030">
              <w:rPr>
                <w:rFonts w:ascii="Arial" w:hAnsi="Arial" w:cs="Arial"/>
                <w:b/>
                <w:noProof/>
                <w:sz w:val="22"/>
                <w:szCs w:val="22"/>
              </w:rPr>
              <w:t>g) Deweloper nie posiadał zgody wierzyciela hipotecznego lub zobowiązania do jej udzielenia, o których mowa w art. 25 ust. 1 pkt 1 lub 2 Ustawy,</w:t>
            </w:r>
          </w:p>
          <w:p w14:paraId="7205EA40" w14:textId="77777777" w:rsidR="00DB0030" w:rsidRPr="00DB0030" w:rsidRDefault="00DB0030" w:rsidP="00DB0030">
            <w:pPr>
              <w:shd w:val="clear" w:color="auto" w:fill="FFFFFF"/>
              <w:spacing w:before="30" w:line="270" w:lineRule="exact"/>
              <w:rPr>
                <w:rFonts w:ascii="Arial" w:hAnsi="Arial" w:cs="Arial"/>
                <w:b/>
                <w:noProof/>
                <w:sz w:val="22"/>
                <w:szCs w:val="22"/>
              </w:rPr>
            </w:pPr>
            <w:r w:rsidRPr="00DB0030">
              <w:rPr>
                <w:rFonts w:ascii="Arial" w:hAnsi="Arial" w:cs="Arial"/>
                <w:b/>
                <w:noProof/>
                <w:sz w:val="22"/>
                <w:szCs w:val="22"/>
              </w:rPr>
              <w:t>h) Deweloper nie wykonał obowiązku, o którym mowa w art. 12 ust. 2 Ustawy, w terminie określonym w tym przepisie, tj. nie poinformował Nabywcy na papierze lub innym trwałym nośniku o zawarciu umowy mieszkaniowego rachunku powierniczego z innym bankiem, w terminie 10 dni od dnia zawarcia tej umowy i nie przekazał mu oświadczenia banku, o którym mowa w art. 10 ust. 2 Ustawy,</w:t>
            </w:r>
          </w:p>
          <w:p w14:paraId="67F88CF0" w14:textId="77777777" w:rsidR="00DB0030" w:rsidRPr="00DB0030" w:rsidRDefault="00DB0030" w:rsidP="00DB0030">
            <w:pPr>
              <w:shd w:val="clear" w:color="auto" w:fill="FFFFFF"/>
              <w:spacing w:before="30" w:line="270" w:lineRule="exact"/>
              <w:rPr>
                <w:rFonts w:ascii="Arial" w:hAnsi="Arial" w:cs="Arial"/>
                <w:b/>
                <w:noProof/>
                <w:sz w:val="22"/>
                <w:szCs w:val="22"/>
              </w:rPr>
            </w:pPr>
            <w:r w:rsidRPr="00DB0030">
              <w:rPr>
                <w:rFonts w:ascii="Arial" w:hAnsi="Arial" w:cs="Arial"/>
                <w:b/>
                <w:noProof/>
                <w:sz w:val="22"/>
                <w:szCs w:val="22"/>
              </w:rPr>
              <w:t>i) Deweloper nie usunął wady istotnej Lokalu na zasadach określonych w art. 41 ust. 11 Ustawy,</w:t>
            </w:r>
          </w:p>
          <w:p w14:paraId="4543BE69" w14:textId="77777777" w:rsidR="00DB0030" w:rsidRPr="00DB0030" w:rsidRDefault="00DB0030" w:rsidP="00DB0030">
            <w:pPr>
              <w:shd w:val="clear" w:color="auto" w:fill="FFFFFF"/>
              <w:spacing w:before="30" w:line="270" w:lineRule="exact"/>
              <w:rPr>
                <w:rFonts w:ascii="Arial" w:hAnsi="Arial" w:cs="Arial"/>
                <w:b/>
                <w:noProof/>
                <w:sz w:val="22"/>
                <w:szCs w:val="22"/>
              </w:rPr>
            </w:pPr>
            <w:r w:rsidRPr="00DB0030">
              <w:rPr>
                <w:rFonts w:ascii="Arial" w:hAnsi="Arial" w:cs="Arial"/>
                <w:b/>
                <w:noProof/>
                <w:sz w:val="22"/>
                <w:szCs w:val="22"/>
              </w:rPr>
              <w:t>j) w przypadku stwierdzenia przez rzeczoznawcę istnienia wady istotnej, o której mowa w art. 41 ust. 15 Ustawy,</w:t>
            </w:r>
            <w:r w:rsidRPr="00DB0030">
              <w:rPr>
                <w:rFonts w:ascii="Arial" w:hAnsi="Arial" w:cs="Arial"/>
                <w:b/>
                <w:noProof/>
                <w:sz w:val="22"/>
                <w:szCs w:val="22"/>
              </w:rPr>
              <w:tab/>
            </w:r>
          </w:p>
          <w:p w14:paraId="52EC9936" w14:textId="77777777" w:rsidR="00DB0030" w:rsidRPr="00DB0030" w:rsidRDefault="00DB0030" w:rsidP="00DB0030">
            <w:pPr>
              <w:shd w:val="clear" w:color="auto" w:fill="FFFFFF"/>
              <w:spacing w:before="30" w:line="270" w:lineRule="exact"/>
              <w:rPr>
                <w:rFonts w:ascii="Arial" w:hAnsi="Arial" w:cs="Arial"/>
                <w:b/>
                <w:noProof/>
                <w:sz w:val="22"/>
                <w:szCs w:val="22"/>
              </w:rPr>
            </w:pPr>
            <w:r w:rsidRPr="00DB0030">
              <w:rPr>
                <w:rFonts w:ascii="Arial" w:hAnsi="Arial" w:cs="Arial"/>
                <w:b/>
                <w:noProof/>
                <w:sz w:val="22"/>
                <w:szCs w:val="22"/>
              </w:rPr>
              <w:t>k) jeżeli syndyk zażądał wykonania umowy na podstawie art. 98 ustawy z dnia 28 lutego 2003 r. - Prawo upadłościowe,</w:t>
            </w:r>
          </w:p>
          <w:p w14:paraId="59BE8901" w14:textId="77777777" w:rsidR="00DB0030" w:rsidRPr="00DB0030" w:rsidRDefault="00DB0030" w:rsidP="00DB0030">
            <w:pPr>
              <w:shd w:val="clear" w:color="auto" w:fill="FFFFFF"/>
              <w:spacing w:before="30" w:line="270" w:lineRule="exact"/>
              <w:rPr>
                <w:rFonts w:ascii="Arial" w:hAnsi="Arial" w:cs="Arial"/>
                <w:b/>
                <w:noProof/>
                <w:sz w:val="22"/>
                <w:szCs w:val="22"/>
              </w:rPr>
            </w:pPr>
            <w:r w:rsidRPr="00DB0030">
              <w:rPr>
                <w:rFonts w:ascii="Arial" w:hAnsi="Arial" w:cs="Arial"/>
                <w:b/>
                <w:noProof/>
                <w:sz w:val="22"/>
                <w:szCs w:val="22"/>
              </w:rPr>
              <w:t>przy czym:</w:t>
            </w:r>
          </w:p>
          <w:p w14:paraId="7D9AC3C6" w14:textId="77777777" w:rsidR="00DB0030" w:rsidRPr="00DB0030" w:rsidRDefault="00DB0030" w:rsidP="00DB0030">
            <w:pPr>
              <w:shd w:val="clear" w:color="auto" w:fill="FFFFFF"/>
              <w:spacing w:before="30" w:line="270" w:lineRule="exact"/>
              <w:rPr>
                <w:rFonts w:ascii="Arial" w:hAnsi="Arial" w:cs="Arial"/>
                <w:b/>
                <w:noProof/>
                <w:sz w:val="22"/>
                <w:szCs w:val="22"/>
              </w:rPr>
            </w:pPr>
            <w:r w:rsidRPr="00DB0030">
              <w:rPr>
                <w:rFonts w:ascii="Arial" w:hAnsi="Arial" w:cs="Arial"/>
                <w:b/>
                <w:noProof/>
                <w:sz w:val="22"/>
                <w:szCs w:val="22"/>
              </w:rPr>
              <w:t>•</w:t>
            </w:r>
            <w:r w:rsidRPr="00DB0030">
              <w:rPr>
                <w:rFonts w:ascii="Arial" w:hAnsi="Arial" w:cs="Arial"/>
                <w:b/>
                <w:noProof/>
                <w:sz w:val="22"/>
                <w:szCs w:val="22"/>
              </w:rPr>
              <w:tab/>
              <w:t>w przypadkach, o których mowa pod lit. a) - e), Nabywca ma prawo odstąpienia od umowy deweloperskiej w terminie 30 dni od dnia zawarcia niniejszej umowy,</w:t>
            </w:r>
          </w:p>
          <w:p w14:paraId="35559005" w14:textId="77777777" w:rsidR="00DB0030" w:rsidRPr="00DB0030" w:rsidRDefault="00DB0030" w:rsidP="00DB0030">
            <w:pPr>
              <w:shd w:val="clear" w:color="auto" w:fill="FFFFFF"/>
              <w:spacing w:before="30" w:line="270" w:lineRule="exact"/>
              <w:rPr>
                <w:rFonts w:ascii="Arial" w:hAnsi="Arial" w:cs="Arial"/>
                <w:b/>
                <w:noProof/>
                <w:sz w:val="22"/>
                <w:szCs w:val="22"/>
              </w:rPr>
            </w:pPr>
            <w:r w:rsidRPr="00DB0030">
              <w:rPr>
                <w:rFonts w:ascii="Arial" w:hAnsi="Arial" w:cs="Arial"/>
                <w:b/>
                <w:noProof/>
                <w:sz w:val="22"/>
                <w:szCs w:val="22"/>
              </w:rPr>
              <w:t>•</w:t>
            </w:r>
            <w:r w:rsidRPr="00DB0030">
              <w:rPr>
                <w:rFonts w:ascii="Arial" w:hAnsi="Arial" w:cs="Arial"/>
                <w:b/>
                <w:noProof/>
                <w:sz w:val="22"/>
                <w:szCs w:val="22"/>
              </w:rPr>
              <w:tab/>
              <w:t>w przypadku, o którym mowa pod lit. f), Nabywca ma prawo odstąpienia od niniejszej umowy deweloperskiej, po dokonaniu przez Bank zwrotu środków zgodnie z art. 10 ust. 3. Ustawy,</w:t>
            </w:r>
          </w:p>
          <w:p w14:paraId="2E82EADB" w14:textId="77777777" w:rsidR="00DB0030" w:rsidRPr="00DB0030" w:rsidRDefault="00DB0030" w:rsidP="00DB0030">
            <w:pPr>
              <w:shd w:val="clear" w:color="auto" w:fill="FFFFFF"/>
              <w:spacing w:before="30" w:line="270" w:lineRule="exact"/>
              <w:rPr>
                <w:rFonts w:ascii="Arial" w:hAnsi="Arial" w:cs="Arial"/>
                <w:b/>
                <w:noProof/>
                <w:sz w:val="22"/>
                <w:szCs w:val="22"/>
              </w:rPr>
            </w:pPr>
            <w:r w:rsidRPr="00DB0030">
              <w:rPr>
                <w:rFonts w:ascii="Arial" w:hAnsi="Arial" w:cs="Arial"/>
                <w:b/>
                <w:noProof/>
                <w:sz w:val="22"/>
                <w:szCs w:val="22"/>
              </w:rPr>
              <w:t>•</w:t>
            </w:r>
            <w:r w:rsidRPr="00DB0030">
              <w:rPr>
                <w:rFonts w:ascii="Arial" w:hAnsi="Arial" w:cs="Arial"/>
                <w:b/>
                <w:noProof/>
                <w:sz w:val="22"/>
                <w:szCs w:val="22"/>
              </w:rPr>
              <w:tab/>
              <w:t>w przypadku, o którym mowa pod lit. g), Nabywca ma prawo odstąpienia od niniejszej umowy deweloperskiej, w terminie 60 dni od dnia zawarcia niniejszej umowy,</w:t>
            </w:r>
          </w:p>
          <w:p w14:paraId="6F78A1A2" w14:textId="77777777" w:rsidR="00DB0030" w:rsidRPr="00DB0030" w:rsidRDefault="00DB0030" w:rsidP="00DB0030">
            <w:pPr>
              <w:shd w:val="clear" w:color="auto" w:fill="FFFFFF"/>
              <w:spacing w:before="30" w:line="270" w:lineRule="exact"/>
              <w:rPr>
                <w:rFonts w:ascii="Arial" w:hAnsi="Arial" w:cs="Arial"/>
                <w:b/>
                <w:noProof/>
                <w:sz w:val="22"/>
                <w:szCs w:val="22"/>
              </w:rPr>
            </w:pPr>
            <w:r w:rsidRPr="00DB0030">
              <w:rPr>
                <w:rFonts w:ascii="Arial" w:hAnsi="Arial" w:cs="Arial"/>
                <w:b/>
                <w:noProof/>
                <w:sz w:val="22"/>
                <w:szCs w:val="22"/>
              </w:rPr>
              <w:t>•</w:t>
            </w:r>
            <w:r w:rsidRPr="00DB0030">
              <w:rPr>
                <w:rFonts w:ascii="Arial" w:hAnsi="Arial" w:cs="Arial"/>
                <w:b/>
                <w:noProof/>
                <w:sz w:val="22"/>
                <w:szCs w:val="22"/>
              </w:rPr>
              <w:tab/>
              <w:t xml:space="preserve">w przypadku, o którym mowa pod lit. h), Nabywca ma prawo odstąpienia od niniejszej umowy deweloperskiej, po </w:t>
            </w:r>
            <w:r w:rsidRPr="00DB0030">
              <w:rPr>
                <w:rFonts w:ascii="Arial" w:hAnsi="Arial" w:cs="Arial"/>
                <w:b/>
                <w:noProof/>
                <w:sz w:val="22"/>
                <w:szCs w:val="22"/>
              </w:rPr>
              <w:lastRenderedPageBreak/>
              <w:t>upływie 60 dni od dnia podania do publicznej wiadomości informacji, o których mowa w art. 12 ust. 1 Ustawy.</w:t>
            </w:r>
          </w:p>
          <w:p w14:paraId="01DDA809" w14:textId="028A2392" w:rsidR="00DB0030" w:rsidRPr="00DB0030" w:rsidRDefault="00DB0030" w:rsidP="00DB0030">
            <w:pPr>
              <w:shd w:val="clear" w:color="auto" w:fill="FFFFFF"/>
              <w:spacing w:before="30" w:line="270" w:lineRule="exact"/>
              <w:rPr>
                <w:rFonts w:ascii="Arial" w:hAnsi="Arial" w:cs="Arial"/>
                <w:b/>
                <w:noProof/>
                <w:sz w:val="22"/>
                <w:szCs w:val="22"/>
              </w:rPr>
            </w:pPr>
            <w:r w:rsidRPr="00DB0030">
              <w:rPr>
                <w:rFonts w:ascii="Arial" w:hAnsi="Arial" w:cs="Arial"/>
                <w:b/>
                <w:noProof/>
                <w:sz w:val="22"/>
                <w:szCs w:val="22"/>
              </w:rPr>
              <w:t xml:space="preserve">Nadto, Nabywcy przysługuje prawo odstąpienia od niniejszej umowy deweloperskiej w razie, gdyby nie doszło do zawarcia </w:t>
            </w:r>
            <w:r w:rsidR="004C2180">
              <w:rPr>
                <w:rFonts w:ascii="Arial" w:hAnsi="Arial" w:cs="Arial"/>
                <w:b/>
                <w:noProof/>
                <w:sz w:val="22"/>
                <w:szCs w:val="22"/>
              </w:rPr>
              <w:t>u</w:t>
            </w:r>
            <w:r w:rsidRPr="00DB0030">
              <w:rPr>
                <w:rFonts w:ascii="Arial" w:hAnsi="Arial" w:cs="Arial"/>
                <w:b/>
                <w:noProof/>
                <w:sz w:val="22"/>
                <w:szCs w:val="22"/>
              </w:rPr>
              <w:t xml:space="preserve">mowy </w:t>
            </w:r>
            <w:r w:rsidR="004C2180">
              <w:rPr>
                <w:rFonts w:ascii="Arial" w:hAnsi="Arial" w:cs="Arial"/>
                <w:b/>
                <w:noProof/>
                <w:sz w:val="22"/>
                <w:szCs w:val="22"/>
              </w:rPr>
              <w:t>p</w:t>
            </w:r>
            <w:r w:rsidRPr="00DB0030">
              <w:rPr>
                <w:rFonts w:ascii="Arial" w:hAnsi="Arial" w:cs="Arial"/>
                <w:b/>
                <w:noProof/>
                <w:sz w:val="22"/>
                <w:szCs w:val="22"/>
              </w:rPr>
              <w:t xml:space="preserve">rzenoszącej </w:t>
            </w:r>
            <w:r w:rsidR="004C2180">
              <w:rPr>
                <w:rFonts w:ascii="Arial" w:hAnsi="Arial" w:cs="Arial"/>
                <w:b/>
                <w:noProof/>
                <w:sz w:val="22"/>
                <w:szCs w:val="22"/>
              </w:rPr>
              <w:t>w</w:t>
            </w:r>
            <w:r w:rsidRPr="00DB0030">
              <w:rPr>
                <w:rFonts w:ascii="Arial" w:hAnsi="Arial" w:cs="Arial"/>
                <w:b/>
                <w:noProof/>
                <w:sz w:val="22"/>
                <w:szCs w:val="22"/>
              </w:rPr>
              <w:t>łasność, w terminie do dnia 30 września 2025 roku, po bezskutecznym upływie uprzednio wyznaczonego Deweloperowi przez Nabywcę 120-dniowego, dodatkowego terminu do zawarcia wskazanej umowy przenoszącej własność. Nabywca zachowuje roszczenie z tytułu kary umownej za okres opóźnienia.</w:t>
            </w:r>
          </w:p>
          <w:p w14:paraId="2F840F34" w14:textId="77777777" w:rsidR="00DB0030" w:rsidRPr="00DB0030" w:rsidRDefault="00DB0030" w:rsidP="00DB0030">
            <w:pPr>
              <w:shd w:val="clear" w:color="auto" w:fill="FFFFFF"/>
              <w:spacing w:before="30" w:line="270" w:lineRule="exact"/>
              <w:rPr>
                <w:rFonts w:ascii="Arial" w:hAnsi="Arial" w:cs="Arial"/>
                <w:b/>
                <w:noProof/>
                <w:sz w:val="22"/>
                <w:szCs w:val="22"/>
              </w:rPr>
            </w:pPr>
            <w:r w:rsidRPr="00DB0030">
              <w:rPr>
                <w:rFonts w:ascii="Arial" w:hAnsi="Arial" w:cs="Arial"/>
                <w:b/>
                <w:noProof/>
                <w:sz w:val="22"/>
                <w:szCs w:val="22"/>
              </w:rPr>
              <w:t>2.</w:t>
            </w:r>
            <w:r w:rsidRPr="00DB0030">
              <w:rPr>
                <w:rFonts w:ascii="Arial" w:hAnsi="Arial" w:cs="Arial"/>
                <w:b/>
                <w:noProof/>
                <w:sz w:val="22"/>
                <w:szCs w:val="22"/>
              </w:rPr>
              <w:tab/>
              <w:t>W przypadku skorzystania przez Nabywcę z prawa odstąpienia, o którym mowa w ust. 1, niniejsza umowa uważana jest za niezawartą, a Nabywca nie ponosi żadnych kosztów związanych z odstąpieniem od Umowy.</w:t>
            </w:r>
          </w:p>
          <w:p w14:paraId="1A46C856" w14:textId="173D1324" w:rsidR="002E249C" w:rsidRDefault="00DB0030" w:rsidP="00DB0030">
            <w:pPr>
              <w:shd w:val="clear" w:color="auto" w:fill="FFFFFF"/>
              <w:spacing w:before="30" w:line="270" w:lineRule="exact"/>
              <w:rPr>
                <w:rFonts w:ascii="Arial" w:hAnsi="Arial" w:cs="Arial"/>
                <w:b/>
                <w:noProof/>
                <w:sz w:val="22"/>
                <w:szCs w:val="22"/>
              </w:rPr>
            </w:pPr>
            <w:r w:rsidRPr="00DB0030">
              <w:rPr>
                <w:rFonts w:ascii="Arial" w:hAnsi="Arial" w:cs="Arial"/>
                <w:b/>
                <w:noProof/>
                <w:sz w:val="22"/>
                <w:szCs w:val="22"/>
              </w:rPr>
              <w:t>3.</w:t>
            </w:r>
            <w:r w:rsidRPr="00DB0030">
              <w:rPr>
                <w:rFonts w:ascii="Arial" w:hAnsi="Arial" w:cs="Arial"/>
                <w:b/>
                <w:noProof/>
                <w:sz w:val="22"/>
                <w:szCs w:val="22"/>
              </w:rPr>
              <w:tab/>
            </w:r>
            <w:r w:rsidR="002E249C" w:rsidRPr="002E249C">
              <w:rPr>
                <w:rFonts w:ascii="Arial" w:hAnsi="Arial" w:cs="Arial"/>
                <w:b/>
                <w:noProof/>
                <w:sz w:val="22"/>
                <w:szCs w:val="22"/>
              </w:rPr>
              <w:t>Nabywcy przysługuje prawo odstąpienia od umowy deweloperskiej, gdy w wyniku zmiany stawki VAT Cena Lokalu ulegnie zwiększeniu</w:t>
            </w:r>
            <w:r w:rsidR="002E249C">
              <w:rPr>
                <w:rFonts w:ascii="Arial" w:hAnsi="Arial" w:cs="Arial"/>
                <w:b/>
                <w:noProof/>
                <w:sz w:val="22"/>
                <w:szCs w:val="22"/>
              </w:rPr>
              <w:t xml:space="preserve">, </w:t>
            </w:r>
            <w:r w:rsidR="002E249C" w:rsidRPr="002E249C">
              <w:rPr>
                <w:rFonts w:ascii="Arial" w:hAnsi="Arial" w:cs="Arial"/>
                <w:b/>
                <w:noProof/>
                <w:sz w:val="22"/>
                <w:szCs w:val="22"/>
              </w:rPr>
              <w:t>w terminie 21 dni od daty otrzymania zawiadomienia</w:t>
            </w:r>
            <w:r w:rsidR="002E249C">
              <w:rPr>
                <w:rFonts w:ascii="Arial" w:hAnsi="Arial" w:cs="Arial"/>
                <w:b/>
                <w:noProof/>
                <w:sz w:val="22"/>
                <w:szCs w:val="22"/>
              </w:rPr>
              <w:t xml:space="preserve"> o powyżej zmianie, zgodnie z </w:t>
            </w:r>
            <w:r w:rsidR="00C87F5F" w:rsidRPr="00C87F5F">
              <w:rPr>
                <w:rFonts w:ascii="Arial" w:hAnsi="Arial" w:cs="Arial"/>
                <w:b/>
                <w:noProof/>
                <w:sz w:val="22"/>
                <w:szCs w:val="22"/>
              </w:rPr>
              <w:t>§</w:t>
            </w:r>
            <w:r w:rsidR="002E249C">
              <w:rPr>
                <w:rFonts w:ascii="Arial" w:hAnsi="Arial" w:cs="Arial"/>
                <w:b/>
                <w:noProof/>
                <w:sz w:val="22"/>
                <w:szCs w:val="22"/>
              </w:rPr>
              <w:t xml:space="preserve"> 6 ust. 5 umowy deweloperskiej</w:t>
            </w:r>
            <w:r w:rsidR="002E249C" w:rsidRPr="002E249C">
              <w:rPr>
                <w:rFonts w:ascii="Arial" w:hAnsi="Arial" w:cs="Arial"/>
                <w:b/>
                <w:noProof/>
                <w:sz w:val="22"/>
                <w:szCs w:val="22"/>
              </w:rPr>
              <w:t xml:space="preserve">. </w:t>
            </w:r>
          </w:p>
          <w:p w14:paraId="719768CE" w14:textId="45FDF75E" w:rsidR="00C87F5F" w:rsidRDefault="002E249C" w:rsidP="00DB0030">
            <w:pPr>
              <w:shd w:val="clear" w:color="auto" w:fill="FFFFFF"/>
              <w:spacing w:before="30" w:line="270" w:lineRule="exact"/>
              <w:rPr>
                <w:rFonts w:ascii="Arial" w:hAnsi="Arial" w:cs="Arial"/>
                <w:b/>
                <w:noProof/>
                <w:sz w:val="22"/>
                <w:szCs w:val="22"/>
              </w:rPr>
            </w:pPr>
            <w:r>
              <w:rPr>
                <w:rFonts w:ascii="Arial" w:hAnsi="Arial" w:cs="Arial"/>
                <w:b/>
                <w:noProof/>
                <w:sz w:val="22"/>
                <w:szCs w:val="22"/>
              </w:rPr>
              <w:t xml:space="preserve">4. </w:t>
            </w:r>
            <w:r w:rsidR="00C87F5F">
              <w:rPr>
                <w:rFonts w:ascii="Arial" w:hAnsi="Arial" w:cs="Arial"/>
                <w:b/>
                <w:noProof/>
                <w:sz w:val="22"/>
                <w:szCs w:val="22"/>
              </w:rPr>
              <w:t>Nabywcy przysługuje prawo dostąpienia od umowy deweloperskiej, w</w:t>
            </w:r>
            <w:r w:rsidRPr="002E249C">
              <w:rPr>
                <w:rFonts w:ascii="Arial" w:hAnsi="Arial" w:cs="Arial"/>
                <w:b/>
                <w:noProof/>
                <w:sz w:val="22"/>
                <w:szCs w:val="22"/>
              </w:rPr>
              <w:t xml:space="preserve"> przypadku </w:t>
            </w:r>
            <w:r w:rsidR="00C87F5F" w:rsidRPr="00C87F5F">
              <w:rPr>
                <w:rFonts w:ascii="Arial" w:hAnsi="Arial" w:cs="Arial"/>
                <w:b/>
                <w:noProof/>
                <w:sz w:val="22"/>
                <w:szCs w:val="22"/>
              </w:rPr>
              <w:t xml:space="preserve">gdyby ostateczna powierzchnia </w:t>
            </w:r>
            <w:r w:rsidR="00C87F5F">
              <w:rPr>
                <w:rFonts w:ascii="Arial" w:hAnsi="Arial" w:cs="Arial"/>
                <w:b/>
                <w:noProof/>
                <w:sz w:val="22"/>
                <w:szCs w:val="22"/>
              </w:rPr>
              <w:t>l</w:t>
            </w:r>
            <w:r w:rsidR="00C87F5F" w:rsidRPr="00C87F5F">
              <w:rPr>
                <w:rFonts w:ascii="Arial" w:hAnsi="Arial" w:cs="Arial"/>
                <w:b/>
                <w:noProof/>
                <w:sz w:val="22"/>
                <w:szCs w:val="22"/>
              </w:rPr>
              <w:t xml:space="preserve">okalu różniła się o więcej niż +/- 2% od powierzchni podanej w </w:t>
            </w:r>
            <w:r w:rsidR="00C87F5F">
              <w:rPr>
                <w:rFonts w:ascii="Arial" w:hAnsi="Arial" w:cs="Arial"/>
                <w:b/>
                <w:noProof/>
                <w:sz w:val="22"/>
                <w:szCs w:val="22"/>
              </w:rPr>
              <w:t>umowie deweloperskiej</w:t>
            </w:r>
            <w:r w:rsidR="00C87F5F" w:rsidRPr="00C87F5F">
              <w:rPr>
                <w:rFonts w:ascii="Arial" w:hAnsi="Arial" w:cs="Arial"/>
                <w:b/>
                <w:noProof/>
                <w:sz w:val="22"/>
                <w:szCs w:val="22"/>
              </w:rPr>
              <w:t xml:space="preserve">, w terminie 14 dni od daty powiadomienia go przez </w:t>
            </w:r>
            <w:r w:rsidR="00C87F5F">
              <w:rPr>
                <w:rFonts w:ascii="Arial" w:hAnsi="Arial" w:cs="Arial"/>
                <w:b/>
                <w:noProof/>
                <w:sz w:val="22"/>
                <w:szCs w:val="22"/>
              </w:rPr>
              <w:t>d</w:t>
            </w:r>
            <w:r w:rsidR="00C87F5F" w:rsidRPr="00C87F5F">
              <w:rPr>
                <w:rFonts w:ascii="Arial" w:hAnsi="Arial" w:cs="Arial"/>
                <w:b/>
                <w:noProof/>
                <w:sz w:val="22"/>
                <w:szCs w:val="22"/>
              </w:rPr>
              <w:t xml:space="preserve">ewelopera o ostatecznej powierzchni </w:t>
            </w:r>
            <w:r w:rsidR="00C87F5F">
              <w:rPr>
                <w:rFonts w:ascii="Arial" w:hAnsi="Arial" w:cs="Arial"/>
                <w:b/>
                <w:noProof/>
                <w:sz w:val="22"/>
                <w:szCs w:val="22"/>
              </w:rPr>
              <w:t>l</w:t>
            </w:r>
            <w:r w:rsidR="00C87F5F" w:rsidRPr="00C87F5F">
              <w:rPr>
                <w:rFonts w:ascii="Arial" w:hAnsi="Arial" w:cs="Arial"/>
                <w:b/>
                <w:noProof/>
                <w:sz w:val="22"/>
                <w:szCs w:val="22"/>
              </w:rPr>
              <w:t>okalu</w:t>
            </w:r>
            <w:r w:rsidR="00C87F5F">
              <w:rPr>
                <w:rFonts w:ascii="Arial" w:hAnsi="Arial" w:cs="Arial"/>
                <w:b/>
                <w:noProof/>
                <w:sz w:val="22"/>
                <w:szCs w:val="22"/>
              </w:rPr>
              <w:t xml:space="preserve">, zgodnie z </w:t>
            </w:r>
            <w:r w:rsidR="00C87F5F" w:rsidRPr="00C87F5F">
              <w:rPr>
                <w:rFonts w:ascii="Arial" w:hAnsi="Arial" w:cs="Arial"/>
                <w:b/>
                <w:noProof/>
                <w:sz w:val="22"/>
                <w:szCs w:val="22"/>
              </w:rPr>
              <w:t>§</w:t>
            </w:r>
            <w:r w:rsidR="00C87F5F">
              <w:rPr>
                <w:rFonts w:ascii="Arial" w:hAnsi="Arial" w:cs="Arial"/>
                <w:b/>
                <w:noProof/>
                <w:sz w:val="22"/>
                <w:szCs w:val="22"/>
              </w:rPr>
              <w:t xml:space="preserve"> 9 ust. 4 umowy deweloperskiej.</w:t>
            </w:r>
          </w:p>
          <w:p w14:paraId="7847FEA1" w14:textId="4378455F" w:rsidR="00DB0030" w:rsidRPr="00DB0030" w:rsidRDefault="00C87F5F" w:rsidP="00DB0030">
            <w:pPr>
              <w:shd w:val="clear" w:color="auto" w:fill="FFFFFF"/>
              <w:spacing w:before="30" w:line="270" w:lineRule="exact"/>
              <w:rPr>
                <w:rFonts w:ascii="Arial" w:hAnsi="Arial" w:cs="Arial"/>
                <w:b/>
                <w:noProof/>
                <w:sz w:val="22"/>
                <w:szCs w:val="22"/>
              </w:rPr>
            </w:pPr>
            <w:r>
              <w:rPr>
                <w:rFonts w:ascii="Arial" w:hAnsi="Arial" w:cs="Arial"/>
                <w:b/>
                <w:noProof/>
                <w:sz w:val="22"/>
                <w:szCs w:val="22"/>
              </w:rPr>
              <w:t xml:space="preserve">5. </w:t>
            </w:r>
            <w:r w:rsidR="00DB0030" w:rsidRPr="00DB0030">
              <w:rPr>
                <w:rFonts w:ascii="Arial" w:hAnsi="Arial" w:cs="Arial"/>
                <w:b/>
                <w:noProof/>
                <w:sz w:val="22"/>
                <w:szCs w:val="22"/>
              </w:rPr>
              <w:t>Deweloperowi przysługuje prawo odstąpienia od umowy deweloperskiej objętej niniejszym aktem notarialnym zgodnie z art. 43 ust. 7 i ust. 8 Ustawy, w następujących przypadkach:</w:t>
            </w:r>
          </w:p>
          <w:p w14:paraId="7D0054EE" w14:textId="77777777" w:rsidR="00DB0030" w:rsidRPr="00DB0030" w:rsidRDefault="00DB0030" w:rsidP="00DB0030">
            <w:pPr>
              <w:shd w:val="clear" w:color="auto" w:fill="FFFFFF"/>
              <w:spacing w:before="30" w:line="270" w:lineRule="exact"/>
              <w:rPr>
                <w:rFonts w:ascii="Arial" w:hAnsi="Arial" w:cs="Arial"/>
                <w:b/>
                <w:noProof/>
                <w:sz w:val="22"/>
                <w:szCs w:val="22"/>
              </w:rPr>
            </w:pPr>
            <w:r w:rsidRPr="00DB0030">
              <w:rPr>
                <w:rFonts w:ascii="Arial" w:hAnsi="Arial" w:cs="Arial"/>
                <w:b/>
                <w:noProof/>
                <w:sz w:val="22"/>
                <w:szCs w:val="22"/>
              </w:rPr>
              <w:t>1)</w:t>
            </w:r>
            <w:r w:rsidRPr="00DB0030">
              <w:rPr>
                <w:rFonts w:ascii="Arial" w:hAnsi="Arial" w:cs="Arial"/>
                <w:b/>
                <w:noProof/>
                <w:sz w:val="22"/>
                <w:szCs w:val="22"/>
              </w:rPr>
              <w:tab/>
              <w:t>niespełnienia przez Nabywcę świadczenia pieniężnego w terminie lub wysokości określonej w Umowie, mimo wezwania Nabywcy w formie pisemnej do uiszczenia zaległych kwot w terminie 30 (trzydziestu) dni od dnia doręczenia wezwania, chyba że niespełnienie przez Nabywcę świadczenia pieniężnego jest spowodowane działaniem siły wyższej;</w:t>
            </w:r>
          </w:p>
          <w:p w14:paraId="10C724C7" w14:textId="77777777" w:rsidR="00DB0030" w:rsidRPr="00DB0030" w:rsidRDefault="00DB0030" w:rsidP="00DB0030">
            <w:pPr>
              <w:shd w:val="clear" w:color="auto" w:fill="FFFFFF"/>
              <w:spacing w:before="30" w:line="270" w:lineRule="exact"/>
              <w:rPr>
                <w:rFonts w:ascii="Arial" w:hAnsi="Arial" w:cs="Arial"/>
                <w:b/>
                <w:noProof/>
                <w:sz w:val="22"/>
                <w:szCs w:val="22"/>
              </w:rPr>
            </w:pPr>
            <w:r w:rsidRPr="00DB0030">
              <w:rPr>
                <w:rFonts w:ascii="Arial" w:hAnsi="Arial" w:cs="Arial"/>
                <w:b/>
                <w:noProof/>
                <w:sz w:val="22"/>
                <w:szCs w:val="22"/>
              </w:rPr>
              <w:t>2)</w:t>
            </w:r>
            <w:r w:rsidRPr="00DB0030">
              <w:rPr>
                <w:rFonts w:ascii="Arial" w:hAnsi="Arial" w:cs="Arial"/>
                <w:b/>
                <w:noProof/>
                <w:sz w:val="22"/>
                <w:szCs w:val="22"/>
              </w:rPr>
              <w:tab/>
              <w:t>niestawienia się Nabywcy do odbioru Lokalu lub Umowy Przeniesienia Własności, pomimo dwukrotnego doręczenia wezwania w formie pisemnej w odstępie co najmniej 60 (sześćdziesięciu) dni, chyba że niestawienie się Nabywcy jest spowodowane działaniem siły wyższej.</w:t>
            </w:r>
          </w:p>
          <w:p w14:paraId="42DA9293" w14:textId="3775064D" w:rsidR="00DB0030" w:rsidRPr="00DB0030" w:rsidRDefault="00C87F5F" w:rsidP="00DB0030">
            <w:pPr>
              <w:shd w:val="clear" w:color="auto" w:fill="FFFFFF"/>
              <w:spacing w:before="30" w:line="270" w:lineRule="exact"/>
              <w:rPr>
                <w:rFonts w:ascii="Arial" w:hAnsi="Arial" w:cs="Arial"/>
                <w:b/>
                <w:noProof/>
                <w:sz w:val="22"/>
                <w:szCs w:val="22"/>
              </w:rPr>
            </w:pPr>
            <w:r>
              <w:rPr>
                <w:rFonts w:ascii="Arial" w:hAnsi="Arial" w:cs="Arial"/>
                <w:b/>
                <w:noProof/>
                <w:sz w:val="22"/>
                <w:szCs w:val="22"/>
              </w:rPr>
              <w:t>6</w:t>
            </w:r>
            <w:r w:rsidR="00DB0030" w:rsidRPr="00DB0030">
              <w:rPr>
                <w:rFonts w:ascii="Arial" w:hAnsi="Arial" w:cs="Arial"/>
                <w:b/>
                <w:noProof/>
                <w:sz w:val="22"/>
                <w:szCs w:val="22"/>
              </w:rPr>
              <w:t>.</w:t>
            </w:r>
            <w:r w:rsidR="00DB0030" w:rsidRPr="00DB0030">
              <w:rPr>
                <w:rFonts w:ascii="Arial" w:hAnsi="Arial" w:cs="Arial"/>
                <w:b/>
                <w:noProof/>
                <w:sz w:val="22"/>
                <w:szCs w:val="22"/>
              </w:rPr>
              <w:tab/>
              <w:t xml:space="preserve">Dla swojej skuteczności, oświadczenie woli Nabywcy o odstąpieniu od umowy deweloperskiej objętej niniejszym aktem notarialnym musi zawierać zgodę na wykreślenie z księgi wieczystej prowadzonej dla Nieruchomości roszczenia o przeniesienie własności Lokalu, złożone w formie pisemnej z podpisami notarialnie poświadczonymi. </w:t>
            </w:r>
          </w:p>
          <w:p w14:paraId="5635F8A7" w14:textId="7A82BBD2" w:rsidR="00DB0030" w:rsidRPr="00DB0030" w:rsidRDefault="00C87F5F" w:rsidP="00DB0030">
            <w:pPr>
              <w:shd w:val="clear" w:color="auto" w:fill="FFFFFF"/>
              <w:spacing w:before="30" w:line="270" w:lineRule="exact"/>
              <w:rPr>
                <w:rFonts w:ascii="Arial" w:hAnsi="Arial" w:cs="Arial"/>
                <w:b/>
                <w:noProof/>
                <w:sz w:val="22"/>
                <w:szCs w:val="22"/>
              </w:rPr>
            </w:pPr>
            <w:r>
              <w:rPr>
                <w:rFonts w:ascii="Arial" w:hAnsi="Arial" w:cs="Arial"/>
                <w:b/>
                <w:noProof/>
                <w:sz w:val="22"/>
                <w:szCs w:val="22"/>
              </w:rPr>
              <w:t>7</w:t>
            </w:r>
            <w:r w:rsidR="00DB0030" w:rsidRPr="00DB0030">
              <w:rPr>
                <w:rFonts w:ascii="Arial" w:hAnsi="Arial" w:cs="Arial"/>
                <w:b/>
                <w:noProof/>
                <w:sz w:val="22"/>
                <w:szCs w:val="22"/>
              </w:rPr>
              <w:t>.</w:t>
            </w:r>
            <w:r w:rsidR="00DB0030" w:rsidRPr="00DB0030">
              <w:rPr>
                <w:rFonts w:ascii="Arial" w:hAnsi="Arial" w:cs="Arial"/>
                <w:b/>
                <w:noProof/>
                <w:sz w:val="22"/>
                <w:szCs w:val="22"/>
              </w:rPr>
              <w:tab/>
              <w:t>W przypadku skorzystania przez Dewelopera z prawa odstąpienia od umowy deweloperskiej objętej niniejszym aktem notarialnym, w przypadkach określonych w niniejszym akcie, Nabywca zobowiązany jest w terminie 7 (siedem) dni od dnia otrzymania oświadczenia o odstąpieniu, wyrazić zgodę na wykreślenie roszczenia o przeniesienie własności Lokalu w formie pisemnej z podpisami notarialnie poświadczonymi.</w:t>
            </w:r>
          </w:p>
          <w:p w14:paraId="42C39A9A" w14:textId="4B7AF929" w:rsidR="009A0C09" w:rsidRPr="00C4589E" w:rsidRDefault="00C87F5F" w:rsidP="00DB0030">
            <w:pPr>
              <w:shd w:val="clear" w:color="auto" w:fill="FFFFFF"/>
              <w:spacing w:before="30" w:line="270" w:lineRule="exact"/>
              <w:rPr>
                <w:rFonts w:ascii="Arial" w:hAnsi="Arial" w:cs="Arial"/>
                <w:b/>
                <w:sz w:val="22"/>
                <w:szCs w:val="22"/>
              </w:rPr>
            </w:pPr>
            <w:r>
              <w:rPr>
                <w:rFonts w:ascii="Arial" w:hAnsi="Arial" w:cs="Arial"/>
                <w:b/>
                <w:noProof/>
                <w:sz w:val="22"/>
                <w:szCs w:val="22"/>
              </w:rPr>
              <w:t>8</w:t>
            </w:r>
            <w:r w:rsidR="00DB0030" w:rsidRPr="00DB0030">
              <w:rPr>
                <w:rFonts w:ascii="Arial" w:hAnsi="Arial" w:cs="Arial"/>
                <w:b/>
                <w:noProof/>
                <w:sz w:val="22"/>
                <w:szCs w:val="22"/>
              </w:rPr>
              <w:t>.</w:t>
            </w:r>
            <w:r w:rsidR="00DB0030" w:rsidRPr="00DB0030">
              <w:rPr>
                <w:rFonts w:ascii="Arial" w:hAnsi="Arial" w:cs="Arial"/>
                <w:b/>
                <w:noProof/>
                <w:sz w:val="22"/>
                <w:szCs w:val="22"/>
              </w:rPr>
              <w:tab/>
              <w:t>Odstąpienie nie może zostać dokonane po zawarciu Umowy Przenoszącej Własność</w:t>
            </w:r>
            <w:r w:rsidR="00E10DC6" w:rsidRPr="00C4589E">
              <w:rPr>
                <w:rFonts w:ascii="Arial" w:hAnsi="Arial" w:cs="Arial"/>
                <w:b/>
                <w:sz w:val="22"/>
                <w:szCs w:val="22"/>
              </w:rPr>
              <w:fldChar w:fldCharType="end"/>
            </w:r>
          </w:p>
        </w:tc>
      </w:tr>
      <w:tr w:rsidR="009A0C09" w:rsidRPr="008F2834" w14:paraId="7D9FBA6D" w14:textId="77777777" w:rsidTr="008F28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2"/>
        </w:trPr>
        <w:tc>
          <w:tcPr>
            <w:tcW w:w="10200" w:type="dxa"/>
            <w:gridSpan w:val="4"/>
            <w:tcBorders>
              <w:top w:val="single" w:sz="6" w:space="0" w:color="auto"/>
              <w:left w:val="single" w:sz="12" w:space="0" w:color="auto"/>
              <w:bottom w:val="single" w:sz="6" w:space="0" w:color="auto"/>
              <w:right w:val="single" w:sz="12" w:space="0" w:color="auto"/>
            </w:tcBorders>
            <w:shd w:val="clear" w:color="auto" w:fill="CCCCCC"/>
          </w:tcPr>
          <w:p w14:paraId="088BFE19" w14:textId="77777777" w:rsidR="009A0C09" w:rsidRPr="008F2834" w:rsidRDefault="009A0C09" w:rsidP="009A0C09">
            <w:pPr>
              <w:spacing w:before="120" w:after="10" w:line="260" w:lineRule="exact"/>
              <w:ind w:left="57" w:right="137"/>
              <w:jc w:val="both"/>
              <w:rPr>
                <w:b/>
                <w:bCs/>
              </w:rPr>
            </w:pPr>
            <w:r w:rsidRPr="008F2834">
              <w:rPr>
                <w:b/>
                <w:bCs/>
              </w:rPr>
              <w:lastRenderedPageBreak/>
              <w:t>INNE INFORMACJE</w:t>
            </w:r>
          </w:p>
        </w:tc>
      </w:tr>
      <w:tr w:rsidR="009A0C09" w:rsidRPr="00015907" w14:paraId="3E34A2E0" w14:textId="77777777" w:rsidTr="00F14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9"/>
        </w:trPr>
        <w:tc>
          <w:tcPr>
            <w:tcW w:w="10200" w:type="dxa"/>
            <w:gridSpan w:val="4"/>
            <w:tcBorders>
              <w:top w:val="single" w:sz="6" w:space="0" w:color="auto"/>
              <w:left w:val="single" w:sz="12" w:space="0" w:color="auto"/>
              <w:right w:val="single" w:sz="12" w:space="0" w:color="auto"/>
            </w:tcBorders>
            <w:shd w:val="clear" w:color="auto" w:fill="E0E0E0"/>
          </w:tcPr>
          <w:p w14:paraId="73BFF463" w14:textId="77777777" w:rsidR="009A0C09" w:rsidRDefault="009A0C09" w:rsidP="009A0C09">
            <w:pPr>
              <w:pStyle w:val="Default"/>
              <w:spacing w:before="120" w:line="260" w:lineRule="exact"/>
              <w:ind w:left="57"/>
              <w:rPr>
                <w:sz w:val="20"/>
                <w:szCs w:val="20"/>
              </w:rPr>
            </w:pPr>
            <w:r>
              <w:rPr>
                <w:sz w:val="20"/>
                <w:szCs w:val="20"/>
              </w:rPr>
              <w:t xml:space="preserve">I. Informacja o: </w:t>
            </w:r>
          </w:p>
          <w:p w14:paraId="260F5F7F" w14:textId="77777777" w:rsidR="009A0C09" w:rsidRDefault="009A0C09" w:rsidP="000B61C9">
            <w:pPr>
              <w:spacing w:before="120" w:line="260" w:lineRule="exact"/>
              <w:ind w:left="346" w:right="113" w:hanging="289"/>
              <w:jc w:val="both"/>
            </w:pPr>
            <w:r>
              <w:t>1)</w:t>
            </w:r>
            <w:r>
              <w:tab/>
            </w:r>
            <w:r w:rsidR="000B61C9">
              <w:t>o zgodzie banku, kasy lub innego wierzyciela hipotecznego na bezobciążeniowe ustanowienie odrębnej własności lokalu mieszkalnego i przeniesienie jego własności na nabywcę po wpłacie pełnej ceny przez nabywcę lub zobowiązaniu do jej udzielenia, jeżeli takie obciążenie istnieje, albo zgodzie banku, kasy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 istnieje</w:t>
            </w:r>
            <w:r>
              <w:t xml:space="preserve">; </w:t>
            </w:r>
          </w:p>
          <w:p w14:paraId="36CF4369" w14:textId="77777777" w:rsidR="009A0C09" w:rsidRDefault="009A0C09" w:rsidP="000B61C9">
            <w:pPr>
              <w:spacing w:before="120" w:line="260" w:lineRule="exact"/>
              <w:ind w:left="346" w:right="113" w:hanging="289"/>
              <w:jc w:val="both"/>
            </w:pPr>
            <w:r w:rsidRPr="00780BFE">
              <w:t>2)</w:t>
            </w:r>
            <w:r>
              <w:tab/>
            </w:r>
            <w:r w:rsidR="000B61C9">
              <w:t>w przypadku umów, o których mowa w art. 2 ust. 2 ustawy z dnia 20 maja 2021 r. o ochronie praw nabywcy lokalu mieszkalnego lub domu jednorodzinnego oraz Deweloperskim Funduszu Gwarancyjnym – o zgodzie banku, kasy lub innego wierzyciela hipotecznego na bezobciążeniowe przeniesienie własności lokalu użytkowego na nabywcę po wpłacie pełnej ceny przez nabywcę lub zobowiązaniu do udzielenia takiej zgody, jeżeli takie obciążenie istnieje, albo zgodzie banku, kasy lub innego wierzyciela hipotecznego na bezobciążeniowe przeniesienie na nabywcę ułamkowej części własności lokalu użytkowego po wpłacie pełnej ceny przez nabywcę lub zobowiązaniu do udzielenia takiej zgody, jeżeli takie obciążenie istnieje</w:t>
            </w:r>
            <w:r w:rsidRPr="00780BFE">
              <w:t>.</w:t>
            </w:r>
          </w:p>
          <w:p w14:paraId="4859D66E" w14:textId="77777777" w:rsidR="009A0C09" w:rsidRDefault="009A0C09" w:rsidP="000B61C9">
            <w:pPr>
              <w:pStyle w:val="Default"/>
              <w:spacing w:before="120" w:line="260" w:lineRule="exact"/>
              <w:ind w:left="312" w:right="113" w:hanging="255"/>
              <w:jc w:val="both"/>
              <w:rPr>
                <w:sz w:val="20"/>
                <w:szCs w:val="20"/>
              </w:rPr>
            </w:pPr>
            <w:r>
              <w:rPr>
                <w:sz w:val="20"/>
                <w:szCs w:val="20"/>
              </w:rPr>
              <w:t xml:space="preserve">II. </w:t>
            </w:r>
            <w:r w:rsidR="000B61C9" w:rsidRPr="000B61C9">
              <w:rPr>
                <w:sz w:val="20"/>
                <w:szCs w:val="20"/>
              </w:rPr>
              <w:t>Informacja o możliwości zapoznania się w lokalu przedsiębiorstwa przez osobę zainteresowaną zawarciem umowy</w:t>
            </w:r>
            <w:r w:rsidR="000B61C9">
              <w:rPr>
                <w:sz w:val="20"/>
                <w:szCs w:val="20"/>
              </w:rPr>
              <w:t xml:space="preserve"> </w:t>
            </w:r>
            <w:r w:rsidR="000B61C9" w:rsidRPr="000B61C9">
              <w:rPr>
                <w:sz w:val="20"/>
                <w:szCs w:val="20"/>
              </w:rPr>
              <w:t>odpowiednio do zakresu umowy z</w:t>
            </w:r>
            <w:r>
              <w:rPr>
                <w:sz w:val="20"/>
                <w:szCs w:val="20"/>
              </w:rPr>
              <w:t xml:space="preserve">: </w:t>
            </w:r>
            <w:r w:rsidR="002F2658">
              <w:rPr>
                <w:sz w:val="20"/>
                <w:szCs w:val="20"/>
              </w:rPr>
              <w:t xml:space="preserve"> </w:t>
            </w:r>
          </w:p>
          <w:p w14:paraId="39841826" w14:textId="77777777" w:rsidR="009A0C09" w:rsidRDefault="009A0C09" w:rsidP="009A0C09">
            <w:pPr>
              <w:numPr>
                <w:ilvl w:val="0"/>
                <w:numId w:val="1"/>
              </w:numPr>
              <w:spacing w:before="120" w:line="260" w:lineRule="exact"/>
              <w:ind w:right="113"/>
              <w:jc w:val="both"/>
            </w:pPr>
            <w:r>
              <w:t xml:space="preserve">aktualnym stanem księgi wieczystej prowadzonej dla nieruchomości; </w:t>
            </w:r>
          </w:p>
          <w:p w14:paraId="1B9F29A5" w14:textId="77777777" w:rsidR="009A0C09" w:rsidRDefault="000B61C9" w:rsidP="000B61C9">
            <w:pPr>
              <w:numPr>
                <w:ilvl w:val="0"/>
                <w:numId w:val="1"/>
              </w:numPr>
              <w:spacing w:before="60" w:line="240" w:lineRule="exact"/>
              <w:ind w:right="113"/>
              <w:jc w:val="both"/>
            </w:pPr>
            <w:r>
              <w:t>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w:t>
            </w:r>
            <w:r w:rsidR="009A0C09">
              <w:t>;</w:t>
            </w:r>
          </w:p>
          <w:p w14:paraId="440D6F7D" w14:textId="77777777" w:rsidR="009A0C09" w:rsidRDefault="000B61C9" w:rsidP="000B61C9">
            <w:pPr>
              <w:numPr>
                <w:ilvl w:val="0"/>
                <w:numId w:val="1"/>
              </w:numPr>
              <w:spacing w:before="60" w:line="240" w:lineRule="exact"/>
              <w:ind w:right="113"/>
              <w:jc w:val="both"/>
            </w:pPr>
            <w:r>
              <w:t>pozwoleniem na budowę albo zgłoszeniem budowy, o którym mowa w art. 29 ust. 1 pkt 1 ustawy z dnia 7 lipca 1994 r. – Prawo budowlane, do którego organ administracji architektoniczno-budowlanej nie wniósł sprzeciwu</w:t>
            </w:r>
            <w:r w:rsidR="009A0C09">
              <w:t>;</w:t>
            </w:r>
          </w:p>
          <w:p w14:paraId="527AF25D" w14:textId="77777777" w:rsidR="009A0C09" w:rsidRDefault="002F2658" w:rsidP="00C867B8">
            <w:pPr>
              <w:numPr>
                <w:ilvl w:val="0"/>
                <w:numId w:val="1"/>
              </w:numPr>
              <w:spacing w:before="60" w:line="240" w:lineRule="exact"/>
              <w:ind w:left="697" w:right="113" w:hanging="357"/>
              <w:jc w:val="both"/>
            </w:pPr>
            <w:r w:rsidRPr="002F2658">
              <w:t>sprawozdaniem finansowym dewelopera za ostatnie dwa lata, a w przypadku</w:t>
            </w:r>
            <w:r w:rsidR="009A0C09">
              <w:t>:</w:t>
            </w:r>
          </w:p>
          <w:p w14:paraId="51B0BF76" w14:textId="77777777" w:rsidR="009A0C09" w:rsidRDefault="002F2658" w:rsidP="00C867B8">
            <w:pPr>
              <w:numPr>
                <w:ilvl w:val="0"/>
                <w:numId w:val="2"/>
              </w:numPr>
              <w:spacing w:before="60" w:line="240" w:lineRule="exact"/>
              <w:ind w:left="1054" w:right="113" w:hanging="357"/>
              <w:jc w:val="both"/>
            </w:pPr>
            <w:r w:rsidRPr="002F2658">
              <w:t>prowadzenia działalności przez okres krótszy niż dwa lata – sprawozdaniem finansowym za okres ostatniego roku</w:t>
            </w:r>
            <w:r w:rsidR="009A0C09">
              <w:t>,</w:t>
            </w:r>
          </w:p>
          <w:p w14:paraId="04ADFE5E" w14:textId="77777777" w:rsidR="009A0C09" w:rsidRDefault="002F2658" w:rsidP="00C867B8">
            <w:pPr>
              <w:numPr>
                <w:ilvl w:val="0"/>
                <w:numId w:val="2"/>
              </w:numPr>
              <w:spacing w:before="60" w:line="240" w:lineRule="exact"/>
              <w:ind w:left="1054" w:right="113" w:hanging="357"/>
              <w:jc w:val="both"/>
            </w:pPr>
            <w:r w:rsidRPr="002F2658">
              <w:t>realizacji inwestycji przez spółkę celową – sprawozdaniem spółki dominującej oraz spółki celowej</w:t>
            </w:r>
            <w:r w:rsidR="009A0C09">
              <w:t>;</w:t>
            </w:r>
          </w:p>
          <w:p w14:paraId="2204103A" w14:textId="77777777" w:rsidR="009A0C09" w:rsidRDefault="009A0C09" w:rsidP="00C867B8">
            <w:pPr>
              <w:numPr>
                <w:ilvl w:val="0"/>
                <w:numId w:val="1"/>
              </w:numPr>
              <w:spacing w:before="60" w:line="240" w:lineRule="exact"/>
              <w:ind w:left="697" w:right="113" w:hanging="357"/>
              <w:jc w:val="both"/>
            </w:pPr>
            <w:r>
              <w:t>projektem budowlanym;</w:t>
            </w:r>
          </w:p>
          <w:p w14:paraId="10EF3DC4" w14:textId="77777777" w:rsidR="009A0C09" w:rsidRDefault="002F2658" w:rsidP="00C867B8">
            <w:pPr>
              <w:numPr>
                <w:ilvl w:val="0"/>
                <w:numId w:val="1"/>
              </w:numPr>
              <w:spacing w:before="60" w:line="240" w:lineRule="exact"/>
              <w:ind w:left="697" w:right="113" w:hanging="357"/>
              <w:jc w:val="both"/>
            </w:pPr>
            <w:r w:rsidRPr="002F2658">
              <w:t>decyzją o pozwoleniu na użytkowanie budynku lub zawiadomieniem o zakończeniu budowy, do którego organ nadzoru budowlanego nie wniósł sprzeciwu</w:t>
            </w:r>
            <w:r w:rsidR="009A0C09">
              <w:t>;</w:t>
            </w:r>
          </w:p>
          <w:p w14:paraId="452140A0" w14:textId="77777777" w:rsidR="009A0C09" w:rsidRDefault="009A0C09" w:rsidP="00C867B8">
            <w:pPr>
              <w:numPr>
                <w:ilvl w:val="0"/>
                <w:numId w:val="1"/>
              </w:numPr>
              <w:spacing w:before="60" w:line="240" w:lineRule="exact"/>
              <w:ind w:left="697" w:right="113" w:hanging="357"/>
              <w:jc w:val="both"/>
            </w:pPr>
            <w:r>
              <w:t>zaświadczeniem o samodzielności lokalu;</w:t>
            </w:r>
          </w:p>
          <w:p w14:paraId="27B90B59" w14:textId="77777777" w:rsidR="009A0C09" w:rsidRDefault="009A0C09" w:rsidP="00C867B8">
            <w:pPr>
              <w:numPr>
                <w:ilvl w:val="0"/>
                <w:numId w:val="1"/>
              </w:numPr>
              <w:spacing w:before="60" w:line="240" w:lineRule="exact"/>
              <w:ind w:left="697" w:right="113" w:hanging="357"/>
              <w:jc w:val="both"/>
            </w:pPr>
            <w:r>
              <w:t>aktem ustanowienia odrębnej własności lokalu;</w:t>
            </w:r>
          </w:p>
          <w:p w14:paraId="00F52B47" w14:textId="77777777" w:rsidR="009A0C09" w:rsidRDefault="009A0C09" w:rsidP="00C867B8">
            <w:pPr>
              <w:numPr>
                <w:ilvl w:val="0"/>
                <w:numId w:val="1"/>
              </w:numPr>
              <w:spacing w:before="60" w:line="240" w:lineRule="exact"/>
              <w:ind w:left="697" w:right="113" w:hanging="357"/>
              <w:jc w:val="both"/>
            </w:pPr>
            <w:r w:rsidRPr="00FA3CDF">
              <w:t>dokumentem potwierdzającym:</w:t>
            </w:r>
          </w:p>
          <w:p w14:paraId="588A0361" w14:textId="77777777" w:rsidR="009A0C09" w:rsidRDefault="000B61C9" w:rsidP="000B61C9">
            <w:pPr>
              <w:numPr>
                <w:ilvl w:val="0"/>
                <w:numId w:val="3"/>
              </w:numPr>
              <w:spacing w:before="60" w:line="240" w:lineRule="exact"/>
              <w:ind w:right="113"/>
              <w:jc w:val="both"/>
            </w:pPr>
            <w:r>
              <w:t>zgodę banku, kasy lub innego wierzyciela hipotecznego na bezobciążeniowe ustanowienie odrębnej własności lokalu mieszkalnego i przeniesienie jego własności na nabywcę po wpłacie pełnej ceny przez nabywcę lub zobowiązanie do jej udzielenia, jeżeli takie obciążenie istnieje, albo zgodę banku, kasy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w:t>
            </w:r>
            <w:r>
              <w:br/>
              <w:t>z prawem do wyłącznego korzystania z części nieruchomości służącej zaspokajaniu potrzeb mieszkaniowych po wpłacie pełnej ceny przez nabywcę lub zobowiązanie do jej udzielenia, jeżeli takie obciążenie istnieje</w:t>
            </w:r>
            <w:r w:rsidR="009A0C09" w:rsidRPr="00882A9B">
              <w:t>,</w:t>
            </w:r>
          </w:p>
          <w:p w14:paraId="41B0901C" w14:textId="77777777" w:rsidR="009A0C09" w:rsidRDefault="000B61C9" w:rsidP="000B61C9">
            <w:pPr>
              <w:numPr>
                <w:ilvl w:val="0"/>
                <w:numId w:val="3"/>
              </w:numPr>
              <w:spacing w:before="60" w:line="240" w:lineRule="exact"/>
              <w:ind w:right="113"/>
              <w:jc w:val="both"/>
            </w:pPr>
            <w:r>
              <w:t>w przypadku umów, o których mowa w art. 2 ust. 2 ustawy z dnia 20 maja 2021 r. o ochronie praw nabywcy lokalu mieszkalnego lub domu jednorodzinnego oraz Deweloperskim Funduszu Gwarancyjnym – zgodę banku, kasy lub innego wierzyciela hipotecznego na bezobciążeniowe przeniesienie własności lokalu użytkowego na nabywcę po wpłacie pełnej ceny przez nabywcę lub zobowiązanie do udzielenia takiej zgody, jeżeli takie obciążenie istnieje, albo zgodę banku, kasy lub innego wierzyciela hipotecznego na bezobciążeniowe przeniesienie na nabywcę ułamkowej części własności lokalu użytkowego po wpłacie pełnej ceny przez nabywcę lub zobowiązanie do udzielenia takiej zgody, jeżeli takie obciążenie istnieje</w:t>
            </w:r>
            <w:r w:rsidR="009A0C09" w:rsidRPr="00882A9B">
              <w:t>.</w:t>
            </w:r>
          </w:p>
          <w:p w14:paraId="2D954862" w14:textId="77777777" w:rsidR="009A0C09" w:rsidRDefault="009A0C09" w:rsidP="009A0C09">
            <w:pPr>
              <w:pStyle w:val="Default"/>
              <w:spacing w:before="120" w:line="260" w:lineRule="exact"/>
              <w:ind w:left="312" w:right="113" w:hanging="255"/>
              <w:jc w:val="both"/>
              <w:rPr>
                <w:sz w:val="20"/>
                <w:szCs w:val="20"/>
              </w:rPr>
            </w:pPr>
            <w:r>
              <w:rPr>
                <w:sz w:val="20"/>
                <w:szCs w:val="20"/>
              </w:rPr>
              <w:t>I</w:t>
            </w:r>
            <w:r w:rsidR="002F2658">
              <w:rPr>
                <w:sz w:val="20"/>
                <w:szCs w:val="20"/>
              </w:rPr>
              <w:t>I</w:t>
            </w:r>
            <w:r>
              <w:rPr>
                <w:sz w:val="20"/>
                <w:szCs w:val="20"/>
              </w:rPr>
              <w:t xml:space="preserve">I. </w:t>
            </w:r>
            <w:r w:rsidRPr="00882A9B">
              <w:rPr>
                <w:sz w:val="20"/>
                <w:szCs w:val="20"/>
              </w:rPr>
              <w:t>Informacja:</w:t>
            </w:r>
          </w:p>
          <w:p w14:paraId="530692A5" w14:textId="5745A348" w:rsidR="009A0C09" w:rsidRPr="00882A9B" w:rsidRDefault="009A0C09" w:rsidP="00B45E02">
            <w:pPr>
              <w:pStyle w:val="Default"/>
              <w:spacing w:before="120" w:line="260" w:lineRule="exact"/>
              <w:ind w:left="57" w:right="113"/>
              <w:jc w:val="both"/>
              <w:rPr>
                <w:sz w:val="20"/>
                <w:szCs w:val="20"/>
              </w:rPr>
            </w:pPr>
            <w:r w:rsidRPr="00882A9B">
              <w:rPr>
                <w:sz w:val="20"/>
                <w:szCs w:val="20"/>
              </w:rPr>
              <w:t xml:space="preserve">Środki pieniężne zgromadzone w </w:t>
            </w:r>
            <w:r w:rsidR="00E10DC6">
              <w:rPr>
                <w:sz w:val="20"/>
                <w:szCs w:val="22"/>
              </w:rPr>
              <w:fldChar w:fldCharType="begin">
                <w:ffData>
                  <w:name w:val=""/>
                  <w:enabled/>
                  <w:calcOnExit w:val="0"/>
                  <w:textInput>
                    <w:default w:val="[nazwa banku lub kasy prowadzących mieszkaniowy rachunek powierniczy]"/>
                  </w:textInput>
                </w:ffData>
              </w:fldChar>
            </w:r>
            <w:r w:rsidR="000B61C9">
              <w:rPr>
                <w:sz w:val="20"/>
                <w:szCs w:val="22"/>
              </w:rPr>
              <w:instrText xml:space="preserve"> FORMTEXT </w:instrText>
            </w:r>
            <w:r w:rsidR="00E10DC6">
              <w:rPr>
                <w:sz w:val="20"/>
                <w:szCs w:val="22"/>
              </w:rPr>
            </w:r>
            <w:r w:rsidR="00E10DC6">
              <w:rPr>
                <w:sz w:val="20"/>
                <w:szCs w:val="22"/>
              </w:rPr>
              <w:fldChar w:fldCharType="separate"/>
            </w:r>
            <w:r w:rsidR="00883D1C">
              <w:rPr>
                <w:noProof/>
                <w:sz w:val="20"/>
                <w:szCs w:val="22"/>
              </w:rPr>
              <w:t>Banku Spółdzielczym Brodnica</w:t>
            </w:r>
            <w:r w:rsidR="00E10DC6">
              <w:rPr>
                <w:sz w:val="20"/>
                <w:szCs w:val="22"/>
              </w:rPr>
              <w:fldChar w:fldCharType="end"/>
            </w:r>
            <w:r w:rsidRPr="00882A9B">
              <w:rPr>
                <w:sz w:val="20"/>
                <w:szCs w:val="20"/>
              </w:rPr>
              <w:t xml:space="preserve">, </w:t>
            </w:r>
            <w:r w:rsidR="00E10DC6" w:rsidRPr="00B45E02">
              <w:rPr>
                <w:sz w:val="20"/>
                <w:szCs w:val="20"/>
              </w:rPr>
              <w:fldChar w:fldCharType="begin">
                <w:ffData>
                  <w:name w:val="Lista1"/>
                  <w:enabled/>
                  <w:calcOnExit w:val="0"/>
                  <w:ddList>
                    <w:listEntry w:val="prowadzącym/prowadzącej"/>
                    <w:listEntry w:val="prowadzącym"/>
                    <w:listEntry w:val="prowadzącej"/>
                  </w:ddList>
                </w:ffData>
              </w:fldChar>
            </w:r>
            <w:bookmarkStart w:id="1" w:name="Lista1"/>
            <w:r w:rsidR="00B45E02" w:rsidRPr="00B45E02">
              <w:rPr>
                <w:sz w:val="20"/>
                <w:szCs w:val="20"/>
              </w:rPr>
              <w:instrText xml:space="preserve"> FORMDROPDOWN </w:instrText>
            </w:r>
            <w:r w:rsidR="00E10DC6" w:rsidRPr="00B45E02">
              <w:rPr>
                <w:sz w:val="20"/>
                <w:szCs w:val="20"/>
              </w:rPr>
            </w:r>
            <w:r w:rsidR="00E10DC6" w:rsidRPr="00B45E02">
              <w:rPr>
                <w:sz w:val="20"/>
                <w:szCs w:val="20"/>
              </w:rPr>
              <w:fldChar w:fldCharType="separate"/>
            </w:r>
            <w:r w:rsidR="00E10DC6" w:rsidRPr="00B45E02">
              <w:rPr>
                <w:sz w:val="20"/>
                <w:szCs w:val="20"/>
              </w:rPr>
              <w:fldChar w:fldCharType="end"/>
            </w:r>
            <w:bookmarkEnd w:id="1"/>
            <w:r w:rsidR="002F2658" w:rsidRPr="002F2658">
              <w:rPr>
                <w:sz w:val="20"/>
                <w:szCs w:val="20"/>
              </w:rPr>
              <w:t xml:space="preserve"> </w:t>
            </w:r>
            <w:r w:rsidR="00B45E02" w:rsidRPr="00B45E02">
              <w:rPr>
                <w:sz w:val="20"/>
                <w:szCs w:val="20"/>
              </w:rPr>
              <w:t>otwarty mieszkaniowy rachunek powierniczy albo zamknięty mieszkaniowy rachunek powierniczy,</w:t>
            </w:r>
            <w:r w:rsidR="00B45E02">
              <w:rPr>
                <w:sz w:val="20"/>
                <w:szCs w:val="20"/>
              </w:rPr>
              <w:t xml:space="preserve"> </w:t>
            </w:r>
            <w:r w:rsidR="00B45E02" w:rsidRPr="00B45E02">
              <w:rPr>
                <w:sz w:val="20"/>
                <w:szCs w:val="20"/>
              </w:rPr>
              <w:t xml:space="preserve">są objęte ochroną obowiązkowego systemu </w:t>
            </w:r>
            <w:r w:rsidR="00B45E02" w:rsidRPr="00B45E02">
              <w:rPr>
                <w:sz w:val="20"/>
                <w:szCs w:val="20"/>
              </w:rPr>
              <w:lastRenderedPageBreak/>
              <w:t>gwarantowania depozytów na zasadach określonych w ustawie</w:t>
            </w:r>
            <w:r w:rsidR="00B45E02">
              <w:rPr>
                <w:sz w:val="20"/>
                <w:szCs w:val="20"/>
              </w:rPr>
              <w:t xml:space="preserve"> </w:t>
            </w:r>
            <w:r w:rsidR="00B45E02">
              <w:rPr>
                <w:sz w:val="20"/>
                <w:szCs w:val="20"/>
              </w:rPr>
              <w:br/>
            </w:r>
            <w:r w:rsidR="00B45E02" w:rsidRPr="00B45E02">
              <w:rPr>
                <w:sz w:val="20"/>
                <w:szCs w:val="20"/>
              </w:rPr>
              <w:t>z dnia 10 czerwca 2016 r. o Bankowym Funduszu Gwarancyjnym, systemie gwarantowania depozytów oraz przymusowej</w:t>
            </w:r>
            <w:r w:rsidR="00B45E02">
              <w:rPr>
                <w:sz w:val="20"/>
                <w:szCs w:val="20"/>
              </w:rPr>
              <w:t xml:space="preserve"> </w:t>
            </w:r>
            <w:r w:rsidR="00B45E02" w:rsidRPr="00B45E02">
              <w:rPr>
                <w:sz w:val="20"/>
                <w:szCs w:val="20"/>
              </w:rPr>
              <w:t>restrukturyzacji (Dz. U. z 2022 r. poz. 2253 oraz z 2023 r. poz. 825, 1705, 1784 i 1843)</w:t>
            </w:r>
            <w:r w:rsidR="002F2658" w:rsidRPr="002F2658">
              <w:rPr>
                <w:sz w:val="20"/>
                <w:szCs w:val="20"/>
              </w:rPr>
              <w:t>.</w:t>
            </w:r>
          </w:p>
        </w:tc>
      </w:tr>
      <w:tr w:rsidR="009A0C09" w:rsidRPr="00194B92" w14:paraId="7E194707" w14:textId="77777777" w:rsidTr="00882A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43"/>
        </w:trPr>
        <w:tc>
          <w:tcPr>
            <w:tcW w:w="10200" w:type="dxa"/>
            <w:gridSpan w:val="4"/>
            <w:tcBorders>
              <w:left w:val="single" w:sz="12" w:space="0" w:color="auto"/>
              <w:right w:val="single" w:sz="12" w:space="0" w:color="auto"/>
            </w:tcBorders>
            <w:shd w:val="clear" w:color="auto" w:fill="E0E0E0"/>
          </w:tcPr>
          <w:p w14:paraId="04594A8A" w14:textId="77777777" w:rsidR="009A0C09" w:rsidRDefault="009A0C09" w:rsidP="00B45E02">
            <w:pPr>
              <w:pStyle w:val="Default"/>
              <w:spacing w:line="260" w:lineRule="exact"/>
              <w:ind w:left="57"/>
              <w:rPr>
                <w:sz w:val="20"/>
                <w:szCs w:val="20"/>
              </w:rPr>
            </w:pPr>
            <w:r w:rsidRPr="00882A9B">
              <w:rPr>
                <w:sz w:val="20"/>
                <w:szCs w:val="20"/>
              </w:rPr>
              <w:lastRenderedPageBreak/>
              <w:t>Informacje podstawowe o obowiązkowym systemie gwarantowania depozytów:</w:t>
            </w:r>
          </w:p>
          <w:p w14:paraId="708D3778" w14:textId="708A82A1" w:rsidR="009A0C09" w:rsidRDefault="009A0C09" w:rsidP="009A0C09">
            <w:pPr>
              <w:pStyle w:val="Default"/>
              <w:spacing w:before="120" w:line="260" w:lineRule="exact"/>
              <w:ind w:left="270" w:right="113" w:hanging="213"/>
              <w:jc w:val="both"/>
              <w:rPr>
                <w:sz w:val="20"/>
                <w:szCs w:val="20"/>
              </w:rPr>
            </w:pPr>
            <w:r>
              <w:rPr>
                <w:sz w:val="20"/>
                <w:szCs w:val="20"/>
              </w:rPr>
              <w:t xml:space="preserve">– ochrona środków dotyczy sytuacji spełnienia warunku gwarancji wobec </w:t>
            </w:r>
            <w:r w:rsidR="00E10DC6">
              <w:rPr>
                <w:sz w:val="20"/>
                <w:szCs w:val="22"/>
              </w:rPr>
              <w:fldChar w:fldCharType="begin">
                <w:ffData>
                  <w:name w:val=""/>
                  <w:enabled/>
                  <w:calcOnExit w:val="0"/>
                  <w:textInput>
                    <w:default w:val="[nazwa banku lub kasy prowadzących mieszkaniowy rachunek powierniczy]"/>
                  </w:textInput>
                </w:ffData>
              </w:fldChar>
            </w:r>
            <w:r w:rsidR="00B45E02">
              <w:rPr>
                <w:sz w:val="20"/>
                <w:szCs w:val="22"/>
              </w:rPr>
              <w:instrText xml:space="preserve"> FORMTEXT </w:instrText>
            </w:r>
            <w:r w:rsidR="00E10DC6">
              <w:rPr>
                <w:sz w:val="20"/>
                <w:szCs w:val="22"/>
              </w:rPr>
            </w:r>
            <w:r w:rsidR="00E10DC6">
              <w:rPr>
                <w:sz w:val="20"/>
                <w:szCs w:val="22"/>
              </w:rPr>
              <w:fldChar w:fldCharType="separate"/>
            </w:r>
            <w:r w:rsidR="00883D1C">
              <w:rPr>
                <w:noProof/>
                <w:sz w:val="20"/>
                <w:szCs w:val="22"/>
              </w:rPr>
              <w:t>Bank Spółdzielczy Brodnica</w:t>
            </w:r>
            <w:r w:rsidR="00E10DC6">
              <w:rPr>
                <w:sz w:val="20"/>
                <w:szCs w:val="22"/>
              </w:rPr>
              <w:fldChar w:fldCharType="end"/>
            </w:r>
            <w:r>
              <w:rPr>
                <w:sz w:val="20"/>
                <w:szCs w:val="20"/>
              </w:rPr>
              <w:t>,</w:t>
            </w:r>
          </w:p>
          <w:p w14:paraId="7495DE4B" w14:textId="77777777" w:rsidR="009A0C09" w:rsidRDefault="009A0C09" w:rsidP="00B45E02">
            <w:pPr>
              <w:pStyle w:val="Default"/>
              <w:spacing w:before="120" w:line="260" w:lineRule="exact"/>
              <w:ind w:left="270" w:right="113" w:hanging="213"/>
              <w:jc w:val="both"/>
              <w:rPr>
                <w:sz w:val="20"/>
                <w:szCs w:val="20"/>
              </w:rPr>
            </w:pPr>
            <w:r>
              <w:rPr>
                <w:sz w:val="20"/>
                <w:szCs w:val="20"/>
              </w:rPr>
              <w:t>–</w:t>
            </w:r>
            <w:r>
              <w:rPr>
                <w:sz w:val="20"/>
                <w:szCs w:val="20"/>
              </w:rPr>
              <w:tab/>
            </w:r>
            <w:r w:rsidR="00B45E02" w:rsidRPr="00B45E02">
              <w:rPr>
                <w:sz w:val="20"/>
                <w:szCs w:val="20"/>
              </w:rPr>
              <w:t>w przypadku rachunku powierniczego deponentem (uprawnionym do środków gwarantowanych) jest każdy</w:t>
            </w:r>
            <w:r w:rsidR="00B45E02">
              <w:rPr>
                <w:sz w:val="20"/>
                <w:szCs w:val="20"/>
              </w:rPr>
              <w:br/>
            </w:r>
            <w:r w:rsidR="00B45E02" w:rsidRPr="00B45E02">
              <w:rPr>
                <w:sz w:val="20"/>
                <w:szCs w:val="20"/>
              </w:rPr>
              <w:t>z powierzających,</w:t>
            </w:r>
            <w:r w:rsidR="00B45E02">
              <w:rPr>
                <w:sz w:val="20"/>
                <w:szCs w:val="20"/>
              </w:rPr>
              <w:t xml:space="preserve"> </w:t>
            </w:r>
            <w:r w:rsidR="00B45E02" w:rsidRPr="00B45E02">
              <w:rPr>
                <w:sz w:val="20"/>
                <w:szCs w:val="20"/>
              </w:rPr>
              <w:t>w granicach wynikających z jego udziału w kwocie zgromadzonej na tym rachunku, a w granicach</w:t>
            </w:r>
            <w:r w:rsidR="00B45E02">
              <w:rPr>
                <w:sz w:val="20"/>
                <w:szCs w:val="20"/>
              </w:rPr>
              <w:t xml:space="preserve"> </w:t>
            </w:r>
            <w:r w:rsidR="00B45E02" w:rsidRPr="00B45E02">
              <w:rPr>
                <w:sz w:val="20"/>
                <w:szCs w:val="20"/>
              </w:rPr>
              <w:t>pozostałej kwoty na rachunku prawo do środków gwarantowanych ma powiernik</w:t>
            </w:r>
            <w:r>
              <w:rPr>
                <w:sz w:val="20"/>
                <w:szCs w:val="20"/>
              </w:rPr>
              <w:t xml:space="preserve">, </w:t>
            </w:r>
          </w:p>
          <w:p w14:paraId="347DCC12" w14:textId="77777777" w:rsidR="009A0C09" w:rsidRDefault="009A0C09" w:rsidP="00B45E02">
            <w:pPr>
              <w:pStyle w:val="Default"/>
              <w:spacing w:before="120" w:line="260" w:lineRule="exact"/>
              <w:ind w:left="270" w:right="113" w:hanging="213"/>
              <w:jc w:val="both"/>
              <w:rPr>
                <w:sz w:val="20"/>
                <w:szCs w:val="20"/>
              </w:rPr>
            </w:pPr>
            <w:r>
              <w:rPr>
                <w:sz w:val="20"/>
                <w:szCs w:val="20"/>
              </w:rPr>
              <w:t xml:space="preserve">– </w:t>
            </w:r>
            <w:r w:rsidR="00B45E02" w:rsidRPr="00B45E02">
              <w:rPr>
                <w:sz w:val="20"/>
                <w:szCs w:val="20"/>
              </w:rPr>
              <w:t>limit gwarancyjny przypadający na jednego deponenta to równowartość w złotych 100 000 euro; w przypadkach</w:t>
            </w:r>
            <w:r w:rsidR="00B45E02">
              <w:rPr>
                <w:sz w:val="20"/>
                <w:szCs w:val="20"/>
              </w:rPr>
              <w:t xml:space="preserve"> </w:t>
            </w:r>
            <w:r w:rsidR="00B45E02" w:rsidRPr="00B45E02">
              <w:rPr>
                <w:sz w:val="20"/>
                <w:szCs w:val="20"/>
              </w:rPr>
              <w:t>określonych w art. 24 ust. 3 i 4 ustawy z dnia 10 czerwca 2016 r. o Bankowym Funduszu Gwarancyjnym, systemie</w:t>
            </w:r>
            <w:r w:rsidR="00B45E02">
              <w:rPr>
                <w:sz w:val="20"/>
                <w:szCs w:val="20"/>
              </w:rPr>
              <w:t xml:space="preserve"> </w:t>
            </w:r>
            <w:r w:rsidR="00B45E02" w:rsidRPr="00B45E02">
              <w:rPr>
                <w:sz w:val="20"/>
                <w:szCs w:val="20"/>
              </w:rPr>
              <w:t>gwarantowania depozytów oraz przymusowej restrukturyzacji, środki deponenta, w terminie 3 miesięcy od dnia ich</w:t>
            </w:r>
            <w:r w:rsidR="00B45E02">
              <w:rPr>
                <w:sz w:val="20"/>
                <w:szCs w:val="20"/>
              </w:rPr>
              <w:t xml:space="preserve"> </w:t>
            </w:r>
            <w:r w:rsidR="00B45E02" w:rsidRPr="00B45E02">
              <w:rPr>
                <w:sz w:val="20"/>
                <w:szCs w:val="20"/>
              </w:rPr>
              <w:t>wpływu na rachunek, objęte są gwarancjami ponad równowartość w złotych 100 000 euro</w:t>
            </w:r>
            <w:r>
              <w:rPr>
                <w:sz w:val="20"/>
                <w:szCs w:val="20"/>
              </w:rPr>
              <w:t xml:space="preserve">, </w:t>
            </w:r>
          </w:p>
          <w:p w14:paraId="590AACDF" w14:textId="77777777" w:rsidR="009A0C09" w:rsidRDefault="009A0C09" w:rsidP="00B45E02">
            <w:pPr>
              <w:pStyle w:val="Default"/>
              <w:spacing w:before="120" w:line="260" w:lineRule="exact"/>
              <w:ind w:left="270" w:right="113" w:hanging="213"/>
              <w:jc w:val="both"/>
              <w:rPr>
                <w:sz w:val="20"/>
                <w:szCs w:val="20"/>
              </w:rPr>
            </w:pPr>
            <w:r>
              <w:rPr>
                <w:sz w:val="20"/>
                <w:szCs w:val="20"/>
              </w:rPr>
              <w:t xml:space="preserve">– </w:t>
            </w:r>
            <w:r w:rsidR="00B45E02" w:rsidRPr="00B45E02">
              <w:rPr>
                <w:sz w:val="20"/>
                <w:szCs w:val="20"/>
              </w:rPr>
              <w:t>podstawą wyliczenia kwoty środków gwarantowanych należnej deponentowi jest suma wszystkich podlegających</w:t>
            </w:r>
            <w:r w:rsidR="00B45E02">
              <w:rPr>
                <w:sz w:val="20"/>
                <w:szCs w:val="20"/>
              </w:rPr>
              <w:t xml:space="preserve"> </w:t>
            </w:r>
            <w:r w:rsidR="00B45E02" w:rsidRPr="00B45E02">
              <w:rPr>
                <w:sz w:val="20"/>
                <w:szCs w:val="20"/>
              </w:rPr>
              <w:t>ochronie należności tego deponenta od banku lub kasy, w tym należności z tytułu środków zgromadzonych na jego</w:t>
            </w:r>
            <w:r w:rsidR="00B45E02">
              <w:rPr>
                <w:sz w:val="20"/>
                <w:szCs w:val="20"/>
              </w:rPr>
              <w:t xml:space="preserve"> </w:t>
            </w:r>
            <w:r w:rsidR="00B45E02" w:rsidRPr="00B45E02">
              <w:rPr>
                <w:sz w:val="20"/>
                <w:szCs w:val="20"/>
              </w:rPr>
              <w:t>rachunkach osobistych i z tytułu jego udziału w środkach zgromadzonych na rachunku powierniczym</w:t>
            </w:r>
            <w:r>
              <w:rPr>
                <w:sz w:val="20"/>
                <w:szCs w:val="20"/>
              </w:rPr>
              <w:t xml:space="preserve">, </w:t>
            </w:r>
          </w:p>
          <w:p w14:paraId="0996DB27" w14:textId="77777777" w:rsidR="009A0C09" w:rsidRDefault="009A0C09" w:rsidP="00B45E02">
            <w:pPr>
              <w:pStyle w:val="Default"/>
              <w:spacing w:before="120" w:line="260" w:lineRule="exact"/>
              <w:ind w:left="270" w:right="113" w:hanging="213"/>
              <w:jc w:val="both"/>
              <w:rPr>
                <w:sz w:val="20"/>
                <w:szCs w:val="20"/>
              </w:rPr>
            </w:pPr>
            <w:r>
              <w:rPr>
                <w:sz w:val="20"/>
                <w:szCs w:val="20"/>
              </w:rPr>
              <w:t>–</w:t>
            </w:r>
            <w:r>
              <w:rPr>
                <w:sz w:val="20"/>
                <w:szCs w:val="20"/>
              </w:rPr>
              <w:tab/>
            </w:r>
            <w:r w:rsidR="00B45E02" w:rsidRPr="00B45E02">
              <w:rPr>
                <w:sz w:val="20"/>
                <w:szCs w:val="20"/>
              </w:rPr>
              <w:t>wypłata środków gwarantowanych – co do zasady – następuje w terminie 7 dni roboczych od dnia spełnienia</w:t>
            </w:r>
            <w:r w:rsidR="00B45E02">
              <w:rPr>
                <w:sz w:val="20"/>
                <w:szCs w:val="20"/>
              </w:rPr>
              <w:t xml:space="preserve"> </w:t>
            </w:r>
            <w:r w:rsidR="00B45E02" w:rsidRPr="00B45E02">
              <w:rPr>
                <w:sz w:val="20"/>
                <w:szCs w:val="20"/>
              </w:rPr>
              <w:t>warunku gwarancji wobec banku lub kasy</w:t>
            </w:r>
            <w:r>
              <w:rPr>
                <w:sz w:val="20"/>
                <w:szCs w:val="20"/>
              </w:rPr>
              <w:t>,</w:t>
            </w:r>
          </w:p>
          <w:p w14:paraId="7B622F78" w14:textId="77777777" w:rsidR="009A0C09" w:rsidRDefault="009A0C09" w:rsidP="009A0C09">
            <w:pPr>
              <w:pStyle w:val="Default"/>
              <w:spacing w:before="120" w:line="260" w:lineRule="exact"/>
              <w:ind w:left="270" w:right="113" w:hanging="213"/>
              <w:jc w:val="both"/>
              <w:rPr>
                <w:sz w:val="20"/>
                <w:szCs w:val="20"/>
              </w:rPr>
            </w:pPr>
            <w:r>
              <w:rPr>
                <w:sz w:val="20"/>
                <w:szCs w:val="20"/>
              </w:rPr>
              <w:t>–</w:t>
            </w:r>
            <w:r>
              <w:rPr>
                <w:sz w:val="20"/>
                <w:szCs w:val="20"/>
              </w:rPr>
              <w:tab/>
              <w:t xml:space="preserve">wypłata środków gwarantowanych jest dokonywana w złotych, </w:t>
            </w:r>
          </w:p>
          <w:p w14:paraId="00C419AA" w14:textId="50B8FAD6" w:rsidR="009A0C09" w:rsidRPr="00882A9B" w:rsidRDefault="009A0C09" w:rsidP="009A0C09">
            <w:pPr>
              <w:pStyle w:val="Default"/>
              <w:spacing w:before="120" w:line="260" w:lineRule="exact"/>
              <w:ind w:left="270" w:right="113" w:hanging="213"/>
              <w:jc w:val="both"/>
              <w:rPr>
                <w:sz w:val="20"/>
                <w:szCs w:val="20"/>
              </w:rPr>
            </w:pPr>
            <w:r>
              <w:rPr>
                <w:sz w:val="20"/>
                <w:szCs w:val="20"/>
              </w:rPr>
              <w:t>–</w:t>
            </w:r>
            <w:r>
              <w:rPr>
                <w:sz w:val="20"/>
                <w:szCs w:val="20"/>
              </w:rPr>
              <w:tab/>
            </w:r>
            <w:r w:rsidR="00E10DC6">
              <w:rPr>
                <w:sz w:val="20"/>
                <w:szCs w:val="22"/>
              </w:rPr>
              <w:fldChar w:fldCharType="begin">
                <w:ffData>
                  <w:name w:val=""/>
                  <w:enabled/>
                  <w:calcOnExit w:val="0"/>
                  <w:textInput>
                    <w:default w:val="[nazwa banku lub kasy prowadzących mieszkaniowy rachunek powierniczy]"/>
                  </w:textInput>
                </w:ffData>
              </w:fldChar>
            </w:r>
            <w:r w:rsidR="00B45E02">
              <w:rPr>
                <w:sz w:val="20"/>
                <w:szCs w:val="22"/>
              </w:rPr>
              <w:instrText xml:space="preserve"> FORMTEXT </w:instrText>
            </w:r>
            <w:r w:rsidR="00E10DC6">
              <w:rPr>
                <w:sz w:val="20"/>
                <w:szCs w:val="22"/>
              </w:rPr>
            </w:r>
            <w:r w:rsidR="00E10DC6">
              <w:rPr>
                <w:sz w:val="20"/>
                <w:szCs w:val="22"/>
              </w:rPr>
              <w:fldChar w:fldCharType="separate"/>
            </w:r>
            <w:r w:rsidR="00883D1C">
              <w:rPr>
                <w:noProof/>
                <w:sz w:val="20"/>
                <w:szCs w:val="22"/>
              </w:rPr>
              <w:t>Bank Spółdzielczy Brodnica Oddział Jabłonowo Pomorskie</w:t>
            </w:r>
            <w:r w:rsidR="00E10DC6">
              <w:rPr>
                <w:sz w:val="20"/>
                <w:szCs w:val="22"/>
              </w:rPr>
              <w:fldChar w:fldCharType="end"/>
            </w:r>
            <w:r>
              <w:rPr>
                <w:sz w:val="20"/>
                <w:szCs w:val="20"/>
              </w:rPr>
              <w:t xml:space="preserve"> korzysta także z następujących znaków towarowych: </w:t>
            </w:r>
            <w:r w:rsidR="00E10DC6">
              <w:rPr>
                <w:sz w:val="20"/>
                <w:szCs w:val="22"/>
              </w:rPr>
              <w:fldChar w:fldCharType="begin">
                <w:ffData>
                  <w:name w:val=""/>
                  <w:enabled/>
                  <w:calcOnExit w:val="0"/>
                  <w:textInput>
                    <w:default w:val="…………"/>
                  </w:textInput>
                </w:ffData>
              </w:fldChar>
            </w:r>
            <w:r>
              <w:rPr>
                <w:sz w:val="20"/>
                <w:szCs w:val="22"/>
              </w:rPr>
              <w:instrText xml:space="preserve"> FORMTEXT </w:instrText>
            </w:r>
            <w:r w:rsidR="00E10DC6">
              <w:rPr>
                <w:sz w:val="20"/>
                <w:szCs w:val="22"/>
              </w:rPr>
            </w:r>
            <w:r w:rsidR="00E10DC6">
              <w:rPr>
                <w:sz w:val="20"/>
                <w:szCs w:val="22"/>
              </w:rPr>
              <w:fldChar w:fldCharType="separate"/>
            </w:r>
            <w:r w:rsidR="00883D1C">
              <w:rPr>
                <w:noProof/>
                <w:sz w:val="20"/>
                <w:szCs w:val="22"/>
              </w:rPr>
              <w:t>BS Brodnica</w:t>
            </w:r>
            <w:r w:rsidR="00E10DC6">
              <w:rPr>
                <w:sz w:val="20"/>
                <w:szCs w:val="22"/>
              </w:rPr>
              <w:fldChar w:fldCharType="end"/>
            </w:r>
            <w:r>
              <w:rPr>
                <w:sz w:val="20"/>
                <w:szCs w:val="20"/>
              </w:rPr>
              <w:t xml:space="preserve"> </w:t>
            </w:r>
          </w:p>
        </w:tc>
      </w:tr>
      <w:tr w:rsidR="009A0C09" w:rsidRPr="00194B92" w14:paraId="40AB1076" w14:textId="77777777" w:rsidTr="00C867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17"/>
        </w:trPr>
        <w:tc>
          <w:tcPr>
            <w:tcW w:w="10200" w:type="dxa"/>
            <w:gridSpan w:val="4"/>
            <w:tcBorders>
              <w:left w:val="single" w:sz="12" w:space="0" w:color="auto"/>
              <w:bottom w:val="single" w:sz="12" w:space="0" w:color="auto"/>
              <w:right w:val="single" w:sz="12" w:space="0" w:color="auto"/>
            </w:tcBorders>
            <w:shd w:val="clear" w:color="auto" w:fill="E0E0E0"/>
          </w:tcPr>
          <w:p w14:paraId="2AC6C132" w14:textId="76C62B48" w:rsidR="009A0C09" w:rsidRDefault="009A0C09" w:rsidP="009A0C09">
            <w:pPr>
              <w:pStyle w:val="Default"/>
              <w:spacing w:before="120" w:line="260" w:lineRule="exact"/>
              <w:ind w:left="57" w:right="113"/>
              <w:jc w:val="both"/>
              <w:rPr>
                <w:sz w:val="20"/>
                <w:szCs w:val="20"/>
              </w:rPr>
            </w:pPr>
            <w:r w:rsidRPr="007251D5">
              <w:rPr>
                <w:sz w:val="20"/>
                <w:szCs w:val="20"/>
              </w:rPr>
              <w:t xml:space="preserve">Dalsze informacje na temat systemu gwarantowania depozytów można uzyskać na stronie internetowej Bankowego Funduszu Gwarancyjnego: </w:t>
            </w:r>
            <w:hyperlink r:id="rId8" w:history="1">
              <w:r w:rsidRPr="00234220">
                <w:rPr>
                  <w:rStyle w:val="Hipercze"/>
                  <w:sz w:val="20"/>
                  <w:szCs w:val="20"/>
                </w:rPr>
                <w:t>https://www.bfg.pl/</w:t>
              </w:r>
            </w:hyperlink>
            <w:r w:rsidRPr="007251D5">
              <w:rPr>
                <w:sz w:val="20"/>
                <w:szCs w:val="20"/>
              </w:rPr>
              <w:t>.</w:t>
            </w:r>
          </w:p>
          <w:p w14:paraId="25EE5E87" w14:textId="77777777" w:rsidR="00C867B8" w:rsidRDefault="00B45E02" w:rsidP="00B45E02">
            <w:pPr>
              <w:pStyle w:val="Default"/>
              <w:spacing w:before="120" w:line="260" w:lineRule="exact"/>
              <w:ind w:left="57" w:right="113"/>
              <w:jc w:val="both"/>
              <w:rPr>
                <w:sz w:val="20"/>
                <w:szCs w:val="20"/>
              </w:rPr>
            </w:pPr>
            <w:r w:rsidRPr="00B45E02">
              <w:rPr>
                <w:sz w:val="20"/>
                <w:szCs w:val="20"/>
              </w:rPr>
              <w:t>Informacja zamieszczana w przypadku zawarcia umowy mieszkaniowego rachunku powierniczego z oddziałem instytucji</w:t>
            </w:r>
            <w:r>
              <w:rPr>
                <w:sz w:val="20"/>
                <w:szCs w:val="20"/>
              </w:rPr>
              <w:t xml:space="preserve"> </w:t>
            </w:r>
            <w:r w:rsidRPr="00B45E02">
              <w:rPr>
                <w:sz w:val="20"/>
                <w:szCs w:val="20"/>
              </w:rPr>
              <w:t>kredytowej w rozumieniu art. 4 ust. 1 pkt 18 ustawy z dnia 29 sierpnia 1997 r. – Prawo bankowe (Dz. U. z 2022 r.</w:t>
            </w:r>
            <w:r>
              <w:rPr>
                <w:sz w:val="20"/>
                <w:szCs w:val="20"/>
              </w:rPr>
              <w:t xml:space="preserve"> </w:t>
            </w:r>
            <w:r>
              <w:rPr>
                <w:sz w:val="20"/>
                <w:szCs w:val="20"/>
              </w:rPr>
              <w:br/>
            </w:r>
            <w:r w:rsidRPr="00B45E02">
              <w:rPr>
                <w:sz w:val="20"/>
                <w:szCs w:val="20"/>
              </w:rPr>
              <w:t>poz. 2324, 2339, 2640 i 2707 oraz z 2023 r. poz. 180, 825, 996, 1059, 1394, 1407, 1723 i 1843)</w:t>
            </w:r>
            <w:r w:rsidR="00C867B8" w:rsidRPr="00C867B8">
              <w:rPr>
                <w:sz w:val="20"/>
                <w:szCs w:val="20"/>
              </w:rPr>
              <w:t>.</w:t>
            </w:r>
          </w:p>
          <w:p w14:paraId="44AD1FD5" w14:textId="77777777" w:rsidR="00C867B8" w:rsidRPr="007251D5" w:rsidRDefault="00B45E02" w:rsidP="00B45E02">
            <w:pPr>
              <w:pStyle w:val="Default"/>
              <w:spacing w:before="120" w:line="260" w:lineRule="exact"/>
              <w:ind w:left="57" w:right="113"/>
              <w:jc w:val="both"/>
              <w:rPr>
                <w:sz w:val="20"/>
                <w:szCs w:val="20"/>
              </w:rPr>
            </w:pPr>
            <w:r w:rsidRPr="00B45E02">
              <w:rPr>
                <w:sz w:val="20"/>
                <w:szCs w:val="20"/>
              </w:rPr>
              <w:t>Oddział instytucji kredytowej w rozumieniu art. 4 ust. 1 pkt 18 ustawy z dnia 29 sierpnia 1997 r. – Prawo bankowe jest</w:t>
            </w:r>
            <w:r>
              <w:rPr>
                <w:sz w:val="20"/>
                <w:szCs w:val="20"/>
              </w:rPr>
              <w:t xml:space="preserve"> </w:t>
            </w:r>
            <w:r w:rsidRPr="00B45E02">
              <w:rPr>
                <w:sz w:val="20"/>
                <w:szCs w:val="20"/>
              </w:rPr>
              <w:t>objęty systemem gwarantowania państwa macierzystego, co oznacza, że nie mają do niego zastosowania przepisy</w:t>
            </w:r>
            <w:r>
              <w:rPr>
                <w:sz w:val="20"/>
                <w:szCs w:val="20"/>
              </w:rPr>
              <w:t xml:space="preserve"> </w:t>
            </w:r>
            <w:r w:rsidRPr="00B45E02">
              <w:rPr>
                <w:sz w:val="20"/>
                <w:szCs w:val="20"/>
              </w:rPr>
              <w:t>ustawy</w:t>
            </w:r>
            <w:r>
              <w:rPr>
                <w:sz w:val="20"/>
                <w:szCs w:val="20"/>
              </w:rPr>
              <w:br/>
            </w:r>
            <w:r w:rsidRPr="00B45E02">
              <w:rPr>
                <w:sz w:val="20"/>
                <w:szCs w:val="20"/>
              </w:rPr>
              <w:t>z dnia 10 czerwca 2016 r. o Bankowym Funduszu Gwarancyjnym, systemie gwarantowania depozytów oraz</w:t>
            </w:r>
            <w:r>
              <w:rPr>
                <w:sz w:val="20"/>
                <w:szCs w:val="20"/>
              </w:rPr>
              <w:t xml:space="preserve"> </w:t>
            </w:r>
            <w:r w:rsidRPr="00B45E02">
              <w:rPr>
                <w:sz w:val="20"/>
                <w:szCs w:val="20"/>
              </w:rPr>
              <w:t>przymusowej restrukturyzacji</w:t>
            </w:r>
            <w:r w:rsidR="00C867B8" w:rsidRPr="00C867B8">
              <w:rPr>
                <w:sz w:val="20"/>
                <w:szCs w:val="20"/>
              </w:rPr>
              <w:t>.</w:t>
            </w:r>
          </w:p>
        </w:tc>
      </w:tr>
    </w:tbl>
    <w:p w14:paraId="7DA34FC9" w14:textId="77777777" w:rsidR="00C867B8" w:rsidRDefault="00C867B8">
      <w:r>
        <w:br w:type="page"/>
      </w:r>
    </w:p>
    <w:tbl>
      <w:tblPr>
        <w:tblW w:w="0" w:type="auto"/>
        <w:tblInd w:w="-5" w:type="dxa"/>
        <w:tblLayout w:type="fixed"/>
        <w:tblCellMar>
          <w:left w:w="107" w:type="dxa"/>
          <w:right w:w="107" w:type="dxa"/>
        </w:tblCellMar>
        <w:tblLook w:val="0000" w:firstRow="0" w:lastRow="0" w:firstColumn="0" w:lastColumn="0" w:noHBand="0" w:noVBand="0"/>
      </w:tblPr>
      <w:tblGrid>
        <w:gridCol w:w="3200"/>
        <w:gridCol w:w="2507"/>
        <w:gridCol w:w="650"/>
        <w:gridCol w:w="3050"/>
        <w:gridCol w:w="805"/>
      </w:tblGrid>
      <w:tr w:rsidR="009A0C09" w:rsidRPr="008F2834" w14:paraId="08E29B14" w14:textId="77777777" w:rsidTr="00C867B8">
        <w:trPr>
          <w:trHeight w:val="697"/>
        </w:trPr>
        <w:tc>
          <w:tcPr>
            <w:tcW w:w="10212" w:type="dxa"/>
            <w:gridSpan w:val="5"/>
          </w:tcPr>
          <w:p w14:paraId="7D38D8D0" w14:textId="77777777" w:rsidR="009A0C09" w:rsidRPr="008F2834" w:rsidRDefault="009A0C09" w:rsidP="009A0C09">
            <w:pPr>
              <w:spacing w:before="240" w:after="40" w:line="280" w:lineRule="exact"/>
              <w:ind w:left="-57" w:right="-57"/>
              <w:rPr>
                <w:b/>
                <w:bCs/>
              </w:rPr>
            </w:pPr>
            <w:r w:rsidRPr="008F2834">
              <w:rPr>
                <w:b/>
                <w:bCs/>
              </w:rPr>
              <w:lastRenderedPageBreak/>
              <w:t>CZĘŚĆ INDYWIDUALNA</w:t>
            </w:r>
          </w:p>
        </w:tc>
      </w:tr>
      <w:tr w:rsidR="009A0C09" w:rsidRPr="00015907" w14:paraId="2CC9A0F3" w14:textId="77777777" w:rsidTr="00C867B8">
        <w:tblPrEx>
          <w:tblCellMar>
            <w:left w:w="40" w:type="dxa"/>
            <w:right w:w="40" w:type="dxa"/>
          </w:tblCellMar>
        </w:tblPrEx>
        <w:trPr>
          <w:trHeight w:val="768"/>
        </w:trPr>
        <w:tc>
          <w:tcPr>
            <w:tcW w:w="3200" w:type="dxa"/>
            <w:tcBorders>
              <w:top w:val="single" w:sz="12" w:space="0" w:color="auto"/>
              <w:left w:val="single" w:sz="12" w:space="0" w:color="auto"/>
              <w:bottom w:val="single" w:sz="6" w:space="0" w:color="auto"/>
              <w:right w:val="single" w:sz="6" w:space="0" w:color="auto"/>
            </w:tcBorders>
            <w:shd w:val="clear" w:color="auto" w:fill="E0E0E0"/>
          </w:tcPr>
          <w:p w14:paraId="7863F6F3" w14:textId="77777777" w:rsidR="009A0C09" w:rsidRPr="008F2834" w:rsidRDefault="009A0C09" w:rsidP="00C867B8">
            <w:pPr>
              <w:spacing w:before="20" w:after="10" w:line="260" w:lineRule="exact"/>
              <w:ind w:left="57" w:right="-57"/>
            </w:pPr>
            <w:r w:rsidRPr="007251D5">
              <w:t xml:space="preserve">Cena lokalu mieszkalnego </w:t>
            </w:r>
            <w:r w:rsidR="00C867B8">
              <w:br/>
            </w:r>
            <w:r w:rsidRPr="007251D5">
              <w:t>albo domu jednorodzinnego</w:t>
            </w:r>
          </w:p>
        </w:tc>
        <w:tc>
          <w:tcPr>
            <w:tcW w:w="7000" w:type="dxa"/>
            <w:gridSpan w:val="4"/>
            <w:tcBorders>
              <w:top w:val="single" w:sz="12" w:space="0" w:color="auto"/>
              <w:left w:val="single" w:sz="6" w:space="0" w:color="auto"/>
              <w:bottom w:val="single" w:sz="6" w:space="0" w:color="auto"/>
              <w:right w:val="single" w:sz="12" w:space="0" w:color="auto"/>
            </w:tcBorders>
            <w:shd w:val="clear" w:color="auto" w:fill="FFFFFF"/>
          </w:tcPr>
          <w:p w14:paraId="2E05BA52" w14:textId="60C97A5E" w:rsidR="009A0C09" w:rsidRPr="009203EF" w:rsidRDefault="00E10DC6" w:rsidP="009A0C09">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9A0C09"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931D10">
              <w:rPr>
                <w:rFonts w:ascii="Arial" w:hAnsi="Arial" w:cs="Arial"/>
                <w:b/>
                <w:sz w:val="21"/>
                <w:szCs w:val="21"/>
              </w:rPr>
              <w:t>…….</w:t>
            </w:r>
            <w:r w:rsidR="00877769">
              <w:rPr>
                <w:rFonts w:ascii="Arial" w:hAnsi="Arial" w:cs="Arial"/>
                <w:b/>
                <w:sz w:val="21"/>
                <w:szCs w:val="21"/>
              </w:rPr>
              <w:t xml:space="preserve"> ZŁ</w:t>
            </w:r>
            <w:r w:rsidRPr="009203EF">
              <w:rPr>
                <w:rFonts w:ascii="Arial" w:hAnsi="Arial" w:cs="Arial"/>
                <w:b/>
                <w:sz w:val="21"/>
                <w:szCs w:val="21"/>
              </w:rPr>
              <w:fldChar w:fldCharType="end"/>
            </w:r>
          </w:p>
        </w:tc>
      </w:tr>
      <w:tr w:rsidR="009A0C09" w:rsidRPr="00015907" w14:paraId="7D7017C7" w14:textId="77777777" w:rsidTr="00C867B8">
        <w:tblPrEx>
          <w:tblCellMar>
            <w:left w:w="40" w:type="dxa"/>
            <w:right w:w="40" w:type="dxa"/>
          </w:tblCellMar>
        </w:tblPrEx>
        <w:trPr>
          <w:trHeight w:val="991"/>
        </w:trPr>
        <w:tc>
          <w:tcPr>
            <w:tcW w:w="3200" w:type="dxa"/>
            <w:tcBorders>
              <w:top w:val="single" w:sz="6" w:space="0" w:color="auto"/>
              <w:left w:val="single" w:sz="12" w:space="0" w:color="auto"/>
              <w:bottom w:val="single" w:sz="6" w:space="0" w:color="auto"/>
              <w:right w:val="single" w:sz="6" w:space="0" w:color="auto"/>
            </w:tcBorders>
            <w:shd w:val="clear" w:color="auto" w:fill="E0E0E0"/>
          </w:tcPr>
          <w:p w14:paraId="4E3056DB" w14:textId="77777777" w:rsidR="009A0C09" w:rsidRPr="00333135" w:rsidRDefault="009A0C09" w:rsidP="00C867B8">
            <w:pPr>
              <w:spacing w:before="20" w:after="10" w:line="260" w:lineRule="exact"/>
              <w:ind w:left="57" w:right="-57"/>
            </w:pPr>
            <w:r w:rsidRPr="007251D5">
              <w:t>Powierzchnia użytkowa lokalu mieszkalnego albo domu jednorodzinnego</w:t>
            </w:r>
          </w:p>
        </w:tc>
        <w:tc>
          <w:tcPr>
            <w:tcW w:w="7000" w:type="dxa"/>
            <w:gridSpan w:val="4"/>
            <w:tcBorders>
              <w:top w:val="single" w:sz="6" w:space="0" w:color="auto"/>
              <w:left w:val="single" w:sz="6" w:space="0" w:color="auto"/>
              <w:bottom w:val="single" w:sz="6" w:space="0" w:color="auto"/>
              <w:right w:val="single" w:sz="12" w:space="0" w:color="auto"/>
            </w:tcBorders>
            <w:shd w:val="clear" w:color="auto" w:fill="FFFFFF"/>
          </w:tcPr>
          <w:p w14:paraId="2F80DB76" w14:textId="77777777" w:rsidR="009A0C09" w:rsidRPr="009203EF" w:rsidRDefault="00E10DC6" w:rsidP="009A0C09">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9A0C09"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8B76B2">
              <w:rPr>
                <w:rFonts w:ascii="Arial" w:hAnsi="Arial" w:cs="Arial"/>
                <w:b/>
                <w:noProof/>
                <w:sz w:val="21"/>
                <w:szCs w:val="21"/>
              </w:rPr>
              <w:t>80,23 m2</w:t>
            </w:r>
            <w:r w:rsidRPr="009203EF">
              <w:rPr>
                <w:rFonts w:ascii="Arial" w:hAnsi="Arial" w:cs="Arial"/>
                <w:b/>
                <w:sz w:val="21"/>
                <w:szCs w:val="21"/>
              </w:rPr>
              <w:fldChar w:fldCharType="end"/>
            </w:r>
          </w:p>
        </w:tc>
      </w:tr>
      <w:tr w:rsidR="009A0C09" w:rsidRPr="00015907" w14:paraId="65614A35" w14:textId="77777777" w:rsidTr="00C867B8">
        <w:tblPrEx>
          <w:tblCellMar>
            <w:left w:w="40" w:type="dxa"/>
            <w:right w:w="40" w:type="dxa"/>
          </w:tblCellMar>
        </w:tblPrEx>
        <w:trPr>
          <w:trHeight w:val="991"/>
        </w:trPr>
        <w:tc>
          <w:tcPr>
            <w:tcW w:w="3200" w:type="dxa"/>
            <w:tcBorders>
              <w:top w:val="single" w:sz="6" w:space="0" w:color="auto"/>
              <w:left w:val="single" w:sz="12" w:space="0" w:color="auto"/>
              <w:bottom w:val="single" w:sz="6" w:space="0" w:color="auto"/>
              <w:right w:val="single" w:sz="6" w:space="0" w:color="auto"/>
            </w:tcBorders>
            <w:shd w:val="clear" w:color="auto" w:fill="E0E0E0"/>
          </w:tcPr>
          <w:p w14:paraId="504D2C4C" w14:textId="77777777" w:rsidR="009A0C09" w:rsidRPr="007251D5" w:rsidRDefault="009A0C09" w:rsidP="00C867B8">
            <w:pPr>
              <w:spacing w:before="20" w:after="10" w:line="260" w:lineRule="exact"/>
              <w:ind w:left="57" w:right="-57"/>
            </w:pPr>
            <w:r w:rsidRPr="007251D5">
              <w:t>Cena m</w:t>
            </w:r>
            <w:r w:rsidRPr="00C867B8">
              <w:rPr>
                <w:vertAlign w:val="superscript"/>
              </w:rPr>
              <w:t>2</w:t>
            </w:r>
            <w:r w:rsidRPr="007251D5">
              <w:t xml:space="preserve"> powierzchni użytkowej lokalu mieszkalnego albo domu jednorodzinnego</w:t>
            </w:r>
          </w:p>
        </w:tc>
        <w:tc>
          <w:tcPr>
            <w:tcW w:w="7000" w:type="dxa"/>
            <w:gridSpan w:val="4"/>
            <w:tcBorders>
              <w:top w:val="single" w:sz="6" w:space="0" w:color="auto"/>
              <w:left w:val="single" w:sz="6" w:space="0" w:color="auto"/>
              <w:bottom w:val="single" w:sz="6" w:space="0" w:color="auto"/>
              <w:right w:val="single" w:sz="12" w:space="0" w:color="auto"/>
            </w:tcBorders>
            <w:shd w:val="clear" w:color="auto" w:fill="FFFFFF"/>
          </w:tcPr>
          <w:p w14:paraId="3BA934F4" w14:textId="004CFB9A" w:rsidR="009A0C09" w:rsidRPr="009203EF" w:rsidRDefault="00E10DC6" w:rsidP="009A0C09">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9A0C09"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931D10">
              <w:rPr>
                <w:rFonts w:ascii="Arial" w:hAnsi="Arial" w:cs="Arial"/>
                <w:b/>
                <w:sz w:val="21"/>
                <w:szCs w:val="21"/>
              </w:rPr>
              <w:t>……</w:t>
            </w:r>
            <w:r w:rsidR="00877769">
              <w:rPr>
                <w:rFonts w:ascii="Arial" w:hAnsi="Arial" w:cs="Arial"/>
                <w:b/>
                <w:sz w:val="21"/>
                <w:szCs w:val="21"/>
              </w:rPr>
              <w:t xml:space="preserve"> ZŁ</w:t>
            </w:r>
            <w:r w:rsidRPr="009203EF">
              <w:rPr>
                <w:rFonts w:ascii="Arial" w:hAnsi="Arial" w:cs="Arial"/>
                <w:b/>
                <w:sz w:val="21"/>
                <w:szCs w:val="21"/>
              </w:rPr>
              <w:fldChar w:fldCharType="end"/>
            </w:r>
          </w:p>
        </w:tc>
      </w:tr>
      <w:tr w:rsidR="009A0C09" w:rsidRPr="00015907" w14:paraId="0DC70073" w14:textId="77777777" w:rsidTr="00C867B8">
        <w:tblPrEx>
          <w:tblCellMar>
            <w:left w:w="40" w:type="dxa"/>
            <w:right w:w="40" w:type="dxa"/>
          </w:tblCellMar>
        </w:tblPrEx>
        <w:trPr>
          <w:trHeight w:val="3102"/>
        </w:trPr>
        <w:tc>
          <w:tcPr>
            <w:tcW w:w="3200" w:type="dxa"/>
            <w:tcBorders>
              <w:top w:val="single" w:sz="6" w:space="0" w:color="auto"/>
              <w:left w:val="single" w:sz="12" w:space="0" w:color="auto"/>
              <w:bottom w:val="single" w:sz="6" w:space="0" w:color="auto"/>
              <w:right w:val="single" w:sz="6" w:space="0" w:color="auto"/>
            </w:tcBorders>
            <w:shd w:val="clear" w:color="auto" w:fill="E0E0E0"/>
          </w:tcPr>
          <w:p w14:paraId="6068BDBA" w14:textId="77777777" w:rsidR="009A0C09" w:rsidRPr="007251D5" w:rsidRDefault="00C867B8" w:rsidP="00C867B8">
            <w:pPr>
              <w:spacing w:before="20" w:after="10" w:line="260" w:lineRule="exact"/>
              <w:ind w:left="57" w:right="-57"/>
            </w:pPr>
            <w:r w:rsidRPr="00C867B8">
              <w:t xml:space="preserve">Termin, do którego nastąpi przeniesienie prawa własności nieruchomości wynikającego </w:t>
            </w:r>
            <w:r>
              <w:br/>
            </w:r>
            <w:r w:rsidRPr="00C867B8">
              <w:t xml:space="preserve">z umowy deweloperskiej lub jednej </w:t>
            </w:r>
            <w:r>
              <w:br/>
            </w:r>
            <w:r w:rsidRPr="00C867B8">
              <w:t xml:space="preserve">z umów, o których mowa w art. 2 </w:t>
            </w:r>
            <w:r>
              <w:br/>
            </w:r>
            <w:r w:rsidRPr="00C867B8">
              <w:t xml:space="preserve">ust. 1 pkt 2, 3 lub 5 lub ust. 2 ustawy </w:t>
            </w:r>
            <w:r>
              <w:br/>
            </w:r>
            <w:r w:rsidRPr="00C867B8">
              <w:t xml:space="preserve">z dnia 20 maja 2021 r. o ochronie praw nabywcy lokalu mieszkalnego lub domu jednorodzinnego </w:t>
            </w:r>
            <w:r>
              <w:br/>
            </w:r>
            <w:r w:rsidRPr="00C867B8">
              <w:t>oraz Deweloperskim Funduszu Gwarancyjnym</w:t>
            </w:r>
          </w:p>
        </w:tc>
        <w:tc>
          <w:tcPr>
            <w:tcW w:w="7000" w:type="dxa"/>
            <w:gridSpan w:val="4"/>
            <w:tcBorders>
              <w:top w:val="single" w:sz="6" w:space="0" w:color="auto"/>
              <w:left w:val="single" w:sz="6" w:space="0" w:color="auto"/>
              <w:bottom w:val="single" w:sz="6" w:space="0" w:color="auto"/>
              <w:right w:val="single" w:sz="12" w:space="0" w:color="auto"/>
            </w:tcBorders>
            <w:shd w:val="clear" w:color="auto" w:fill="FFFFFF"/>
          </w:tcPr>
          <w:p w14:paraId="2D4366AF" w14:textId="1B7AD506" w:rsidR="009A0C09" w:rsidRPr="009203EF" w:rsidRDefault="00E10DC6" w:rsidP="00547C70">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9A0C09"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547C70">
              <w:rPr>
                <w:rFonts w:ascii="Arial" w:hAnsi="Arial" w:cs="Arial"/>
                <w:b/>
                <w:noProof/>
                <w:sz w:val="21"/>
                <w:szCs w:val="21"/>
              </w:rPr>
              <w:t>30.09.202</w:t>
            </w:r>
            <w:r w:rsidR="00931D10">
              <w:rPr>
                <w:rFonts w:ascii="Arial" w:hAnsi="Arial" w:cs="Arial"/>
                <w:b/>
                <w:noProof/>
                <w:sz w:val="21"/>
                <w:szCs w:val="21"/>
              </w:rPr>
              <w:t>6</w:t>
            </w:r>
            <w:r w:rsidR="00953E2C">
              <w:rPr>
                <w:rFonts w:ascii="Arial" w:hAnsi="Arial" w:cs="Arial"/>
                <w:b/>
                <w:noProof/>
                <w:sz w:val="21"/>
                <w:szCs w:val="21"/>
              </w:rPr>
              <w:t xml:space="preserve"> </w:t>
            </w:r>
            <w:r w:rsidRPr="009203EF">
              <w:rPr>
                <w:rFonts w:ascii="Arial" w:hAnsi="Arial" w:cs="Arial"/>
                <w:b/>
                <w:sz w:val="21"/>
                <w:szCs w:val="21"/>
              </w:rPr>
              <w:fldChar w:fldCharType="end"/>
            </w:r>
          </w:p>
        </w:tc>
      </w:tr>
      <w:tr w:rsidR="009A0C09" w:rsidRPr="00015907" w14:paraId="6C2611E0" w14:textId="77777777" w:rsidTr="00C867B8">
        <w:tblPrEx>
          <w:tblCellMar>
            <w:left w:w="40" w:type="dxa"/>
            <w:right w:w="40" w:type="dxa"/>
          </w:tblCellMar>
        </w:tblPrEx>
        <w:trPr>
          <w:trHeight w:val="510"/>
        </w:trPr>
        <w:tc>
          <w:tcPr>
            <w:tcW w:w="3200" w:type="dxa"/>
            <w:vMerge w:val="restart"/>
            <w:tcBorders>
              <w:top w:val="single" w:sz="6" w:space="0" w:color="auto"/>
              <w:left w:val="single" w:sz="12" w:space="0" w:color="auto"/>
              <w:bottom w:val="single" w:sz="4" w:space="0" w:color="auto"/>
              <w:right w:val="single" w:sz="6" w:space="0" w:color="auto"/>
            </w:tcBorders>
            <w:shd w:val="clear" w:color="auto" w:fill="E0E0E0"/>
          </w:tcPr>
          <w:p w14:paraId="2668EA16" w14:textId="77777777" w:rsidR="009A0C09" w:rsidRPr="007251D5" w:rsidRDefault="00C867B8" w:rsidP="00C867B8">
            <w:pPr>
              <w:spacing w:before="20" w:after="10" w:line="260" w:lineRule="exact"/>
              <w:ind w:left="57" w:right="-57"/>
            </w:pPr>
            <w:r w:rsidRPr="00C867B8">
              <w:t xml:space="preserve">Określenie położenia oraz istotnych cech domu jednorodzinnego </w:t>
            </w:r>
            <w:r>
              <w:br/>
            </w:r>
            <w:r w:rsidRPr="00C867B8">
              <w:t>albo budynku, w którym</w:t>
            </w:r>
            <w:r>
              <w:br/>
            </w:r>
            <w:r w:rsidRPr="00C867B8">
              <w:t>ma znajdować się lokal mieszkalny będący przedmiotem umowy rezerwacyjnej albo umowy deweloperskiej lub jednej z umów,</w:t>
            </w:r>
            <w:r>
              <w:br/>
            </w:r>
            <w:r w:rsidRPr="00C867B8">
              <w:t xml:space="preserve">o których mowa w art. 2 ust. 1 </w:t>
            </w:r>
            <w:r>
              <w:br/>
            </w:r>
            <w:r w:rsidRPr="00C867B8">
              <w:t>pkt 2,</w:t>
            </w:r>
            <w:r>
              <w:t xml:space="preserve"> </w:t>
            </w:r>
            <w:r w:rsidRPr="00C867B8">
              <w:t>3 lub 5 lub ust. 2 ustawy</w:t>
            </w:r>
            <w:r>
              <w:br/>
            </w:r>
            <w:r w:rsidRPr="00C867B8">
              <w:t>z dnia 20 maja 2021 r. o ochronie praw nabywcy lokalu mieszkalnego lub domu jednorodzinnego oraz Deweloperskim Funduszu Gwarancyjnym</w:t>
            </w:r>
          </w:p>
        </w:tc>
        <w:tc>
          <w:tcPr>
            <w:tcW w:w="3157" w:type="dxa"/>
            <w:gridSpan w:val="2"/>
            <w:tcBorders>
              <w:top w:val="single" w:sz="6" w:space="0" w:color="auto"/>
              <w:left w:val="single" w:sz="6" w:space="0" w:color="auto"/>
              <w:bottom w:val="single" w:sz="6" w:space="0" w:color="auto"/>
              <w:right w:val="single" w:sz="4" w:space="0" w:color="auto"/>
            </w:tcBorders>
            <w:shd w:val="clear" w:color="auto" w:fill="FFFFFF"/>
          </w:tcPr>
          <w:p w14:paraId="21E90B36" w14:textId="77777777" w:rsidR="009A0C09" w:rsidRPr="008F2834" w:rsidRDefault="009A0C09" w:rsidP="00C867B8">
            <w:pPr>
              <w:spacing w:before="20" w:after="10" w:line="260" w:lineRule="exact"/>
              <w:ind w:left="57" w:right="-57"/>
            </w:pPr>
            <w:r w:rsidRPr="007251D5">
              <w:t>Liczba kondygnacji</w:t>
            </w:r>
          </w:p>
        </w:tc>
        <w:tc>
          <w:tcPr>
            <w:tcW w:w="3843" w:type="dxa"/>
            <w:gridSpan w:val="2"/>
            <w:tcBorders>
              <w:top w:val="single" w:sz="6" w:space="0" w:color="auto"/>
              <w:left w:val="single" w:sz="4" w:space="0" w:color="auto"/>
              <w:bottom w:val="single" w:sz="6" w:space="0" w:color="auto"/>
              <w:right w:val="single" w:sz="12" w:space="0" w:color="auto"/>
            </w:tcBorders>
            <w:shd w:val="clear" w:color="auto" w:fill="FFFFFF"/>
          </w:tcPr>
          <w:p w14:paraId="045FD975" w14:textId="77777777" w:rsidR="009A0C09" w:rsidRPr="009203EF" w:rsidRDefault="00E10DC6" w:rsidP="009A0C09">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9A0C09"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877769">
              <w:rPr>
                <w:rFonts w:ascii="Arial" w:hAnsi="Arial" w:cs="Arial"/>
                <w:b/>
                <w:sz w:val="21"/>
                <w:szCs w:val="21"/>
              </w:rPr>
              <w:t>2</w:t>
            </w:r>
            <w:r w:rsidRPr="009203EF">
              <w:rPr>
                <w:rFonts w:ascii="Arial" w:hAnsi="Arial" w:cs="Arial"/>
                <w:b/>
                <w:sz w:val="21"/>
                <w:szCs w:val="21"/>
              </w:rPr>
              <w:fldChar w:fldCharType="end"/>
            </w:r>
          </w:p>
        </w:tc>
      </w:tr>
      <w:tr w:rsidR="009A0C09" w:rsidRPr="00015907" w14:paraId="0D3414D4" w14:textId="77777777" w:rsidTr="00C867B8">
        <w:tblPrEx>
          <w:tblCellMar>
            <w:left w:w="40" w:type="dxa"/>
            <w:right w:w="40" w:type="dxa"/>
          </w:tblCellMar>
        </w:tblPrEx>
        <w:trPr>
          <w:trHeight w:val="510"/>
        </w:trPr>
        <w:tc>
          <w:tcPr>
            <w:tcW w:w="3200" w:type="dxa"/>
            <w:vMerge/>
            <w:tcBorders>
              <w:left w:val="single" w:sz="12" w:space="0" w:color="auto"/>
              <w:bottom w:val="single" w:sz="4" w:space="0" w:color="auto"/>
              <w:right w:val="single" w:sz="6" w:space="0" w:color="auto"/>
            </w:tcBorders>
            <w:shd w:val="clear" w:color="auto" w:fill="E0E0E0"/>
            <w:vAlign w:val="center"/>
          </w:tcPr>
          <w:p w14:paraId="0B88BD4F" w14:textId="77777777" w:rsidR="009A0C09" w:rsidRPr="008F2834" w:rsidRDefault="009A0C09" w:rsidP="009A0C09">
            <w:pPr>
              <w:spacing w:before="40" w:after="10" w:line="260" w:lineRule="exact"/>
              <w:ind w:left="28" w:right="57"/>
            </w:pPr>
          </w:p>
        </w:tc>
        <w:tc>
          <w:tcPr>
            <w:tcW w:w="3157" w:type="dxa"/>
            <w:gridSpan w:val="2"/>
            <w:tcBorders>
              <w:top w:val="single" w:sz="6" w:space="0" w:color="auto"/>
              <w:left w:val="single" w:sz="6" w:space="0" w:color="auto"/>
              <w:bottom w:val="single" w:sz="6" w:space="0" w:color="auto"/>
              <w:right w:val="single" w:sz="4" w:space="0" w:color="auto"/>
            </w:tcBorders>
            <w:shd w:val="clear" w:color="auto" w:fill="FFFFFF"/>
          </w:tcPr>
          <w:p w14:paraId="17D327CA" w14:textId="77777777" w:rsidR="009A0C09" w:rsidRPr="008F2834" w:rsidRDefault="009A0C09" w:rsidP="00C867B8">
            <w:pPr>
              <w:spacing w:before="20" w:after="10" w:line="260" w:lineRule="exact"/>
              <w:ind w:left="57" w:right="-57"/>
            </w:pPr>
            <w:r w:rsidRPr="007251D5">
              <w:t>Technologia wykonania</w:t>
            </w:r>
          </w:p>
        </w:tc>
        <w:tc>
          <w:tcPr>
            <w:tcW w:w="3843" w:type="dxa"/>
            <w:gridSpan w:val="2"/>
            <w:tcBorders>
              <w:top w:val="single" w:sz="6" w:space="0" w:color="auto"/>
              <w:left w:val="single" w:sz="4" w:space="0" w:color="auto"/>
              <w:bottom w:val="single" w:sz="6" w:space="0" w:color="auto"/>
              <w:right w:val="single" w:sz="12" w:space="0" w:color="auto"/>
            </w:tcBorders>
            <w:shd w:val="clear" w:color="auto" w:fill="FFFFFF"/>
          </w:tcPr>
          <w:p w14:paraId="1AAA2AAE" w14:textId="377CA714" w:rsidR="009A0C09" w:rsidRPr="009203EF" w:rsidRDefault="00E10DC6" w:rsidP="009A0C09">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9A0C09"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1B7CF0">
              <w:rPr>
                <w:rFonts w:ascii="Arial" w:hAnsi="Arial" w:cs="Arial"/>
                <w:b/>
                <w:sz w:val="21"/>
                <w:szCs w:val="21"/>
              </w:rPr>
              <w:t>Budyn</w:t>
            </w:r>
            <w:r w:rsidR="006D2FEA">
              <w:rPr>
                <w:rFonts w:ascii="Arial" w:hAnsi="Arial" w:cs="Arial"/>
                <w:b/>
                <w:sz w:val="21"/>
                <w:szCs w:val="21"/>
              </w:rPr>
              <w:t>ek</w:t>
            </w:r>
            <w:r w:rsidR="001B7CF0">
              <w:rPr>
                <w:rFonts w:ascii="Arial" w:hAnsi="Arial" w:cs="Arial"/>
                <w:b/>
                <w:sz w:val="21"/>
                <w:szCs w:val="21"/>
              </w:rPr>
              <w:t xml:space="preserve"> zaprojektowano w technologi tradycyjnej, murowo-żelbetowej z dachem w konstrukcji drewnianej. Fundamenty żelbetowe monolityczne, ściany fundamentowe murowane z bloczków betonowych, ściany nadziemne murowane z pustaków ceamicznych, strop nad parterem oraz schody wewnętrzne żebletowe monolityczne, stropodach drewaniny z dźwigarów kratowych, dach kryty blachą dachówkową. Tynki wewnętrzne gipsowe, tynki zewnętyrzne (elewacja) cienkowarstwowe, ściany zewnętrzne ocieplone styropianem, sufit nad I piętrzem ocieplony wełną mineralną. </w:t>
            </w:r>
            <w:r w:rsidRPr="009203EF">
              <w:rPr>
                <w:rFonts w:ascii="Arial" w:hAnsi="Arial" w:cs="Arial"/>
                <w:b/>
                <w:sz w:val="21"/>
                <w:szCs w:val="21"/>
              </w:rPr>
              <w:fldChar w:fldCharType="end"/>
            </w:r>
          </w:p>
        </w:tc>
      </w:tr>
      <w:tr w:rsidR="009A0C09" w:rsidRPr="00015907" w14:paraId="38DC5F37" w14:textId="77777777" w:rsidTr="00F14DC0">
        <w:tblPrEx>
          <w:tblCellMar>
            <w:left w:w="40" w:type="dxa"/>
            <w:right w:w="40" w:type="dxa"/>
          </w:tblCellMar>
        </w:tblPrEx>
        <w:trPr>
          <w:trHeight w:val="1998"/>
        </w:trPr>
        <w:tc>
          <w:tcPr>
            <w:tcW w:w="3200" w:type="dxa"/>
            <w:vMerge/>
            <w:tcBorders>
              <w:left w:val="single" w:sz="12" w:space="0" w:color="auto"/>
              <w:bottom w:val="single" w:sz="4" w:space="0" w:color="auto"/>
              <w:right w:val="single" w:sz="6" w:space="0" w:color="auto"/>
            </w:tcBorders>
            <w:shd w:val="clear" w:color="auto" w:fill="E0E0E0"/>
            <w:vAlign w:val="center"/>
          </w:tcPr>
          <w:p w14:paraId="220FC4A9" w14:textId="77777777" w:rsidR="009A0C09" w:rsidRPr="008F2834" w:rsidRDefault="009A0C09" w:rsidP="009A0C09">
            <w:pPr>
              <w:spacing w:before="40" w:after="10" w:line="260" w:lineRule="exact"/>
              <w:ind w:left="28" w:right="57"/>
            </w:pPr>
          </w:p>
        </w:tc>
        <w:tc>
          <w:tcPr>
            <w:tcW w:w="3157" w:type="dxa"/>
            <w:gridSpan w:val="2"/>
            <w:tcBorders>
              <w:top w:val="single" w:sz="6" w:space="0" w:color="auto"/>
              <w:left w:val="single" w:sz="6" w:space="0" w:color="auto"/>
              <w:bottom w:val="single" w:sz="6" w:space="0" w:color="auto"/>
              <w:right w:val="single" w:sz="4" w:space="0" w:color="auto"/>
            </w:tcBorders>
            <w:shd w:val="clear" w:color="auto" w:fill="FFFFFF"/>
          </w:tcPr>
          <w:p w14:paraId="51F85159" w14:textId="77777777" w:rsidR="009A0C09" w:rsidRPr="008F2834" w:rsidRDefault="009A0C09" w:rsidP="00C867B8">
            <w:pPr>
              <w:spacing w:before="20" w:after="10" w:line="260" w:lineRule="exact"/>
              <w:ind w:left="57" w:right="-57"/>
            </w:pPr>
            <w:r w:rsidRPr="007251D5">
              <w:t>Standard prac wykończeniowych</w:t>
            </w:r>
            <w:r>
              <w:br/>
            </w:r>
            <w:r w:rsidRPr="007251D5">
              <w:t>w części wspólnej budynku i tere</w:t>
            </w:r>
            <w:r>
              <w:t>n</w:t>
            </w:r>
            <w:r w:rsidRPr="007251D5">
              <w:t>ie wokół niego, stanowiącym część wspólną nieruchomości</w:t>
            </w:r>
          </w:p>
        </w:tc>
        <w:tc>
          <w:tcPr>
            <w:tcW w:w="3843" w:type="dxa"/>
            <w:gridSpan w:val="2"/>
            <w:tcBorders>
              <w:top w:val="single" w:sz="6" w:space="0" w:color="auto"/>
              <w:left w:val="single" w:sz="4" w:space="0" w:color="auto"/>
              <w:bottom w:val="single" w:sz="6" w:space="0" w:color="auto"/>
              <w:right w:val="single" w:sz="12" w:space="0" w:color="auto"/>
            </w:tcBorders>
            <w:shd w:val="clear" w:color="auto" w:fill="FFFFFF"/>
          </w:tcPr>
          <w:p w14:paraId="3E55A7E3" w14:textId="65809B65" w:rsidR="001C0635" w:rsidRPr="001C0635" w:rsidRDefault="00E10DC6" w:rsidP="001C0635">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9A0C09"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4C2180">
              <w:rPr>
                <w:rFonts w:ascii="Arial" w:hAnsi="Arial" w:cs="Arial"/>
                <w:b/>
                <w:sz w:val="21"/>
                <w:szCs w:val="21"/>
              </w:rPr>
              <w:t>Lokale</w:t>
            </w:r>
            <w:r w:rsidR="001C0635" w:rsidRPr="001C0635">
              <w:rPr>
                <w:rFonts w:ascii="Arial" w:hAnsi="Arial" w:cs="Arial"/>
                <w:b/>
                <w:sz w:val="21"/>
                <w:szCs w:val="21"/>
              </w:rPr>
              <w:t xml:space="preserve"> </w:t>
            </w:r>
            <w:r w:rsidR="006D2FEA">
              <w:rPr>
                <w:rFonts w:ascii="Arial" w:hAnsi="Arial" w:cs="Arial"/>
                <w:b/>
                <w:sz w:val="21"/>
                <w:szCs w:val="21"/>
              </w:rPr>
              <w:t>o</w:t>
            </w:r>
            <w:r w:rsidR="001C0635" w:rsidRPr="001C0635">
              <w:rPr>
                <w:rFonts w:ascii="Arial" w:hAnsi="Arial" w:cs="Arial"/>
                <w:b/>
                <w:sz w:val="21"/>
                <w:szCs w:val="21"/>
              </w:rPr>
              <w:t xml:space="preserve">ddawane </w:t>
            </w:r>
            <w:r w:rsidR="006D2FEA">
              <w:rPr>
                <w:rFonts w:ascii="Arial" w:hAnsi="Arial" w:cs="Arial"/>
                <w:b/>
                <w:sz w:val="21"/>
                <w:szCs w:val="21"/>
              </w:rPr>
              <w:t>s</w:t>
            </w:r>
            <w:r w:rsidR="001C0635" w:rsidRPr="001C0635">
              <w:rPr>
                <w:rFonts w:ascii="Arial" w:hAnsi="Arial" w:cs="Arial"/>
                <w:b/>
                <w:sz w:val="21"/>
                <w:szCs w:val="21"/>
              </w:rPr>
              <w:t xml:space="preserve">ą </w:t>
            </w:r>
            <w:r w:rsidR="006D2FEA">
              <w:rPr>
                <w:rFonts w:ascii="Arial" w:hAnsi="Arial" w:cs="Arial"/>
                <w:b/>
                <w:sz w:val="21"/>
                <w:szCs w:val="21"/>
              </w:rPr>
              <w:t>w</w:t>
            </w:r>
            <w:r w:rsidR="001C0635" w:rsidRPr="001C0635">
              <w:rPr>
                <w:rFonts w:ascii="Arial" w:hAnsi="Arial" w:cs="Arial"/>
                <w:b/>
                <w:sz w:val="21"/>
                <w:szCs w:val="21"/>
              </w:rPr>
              <w:t xml:space="preserve"> </w:t>
            </w:r>
            <w:r w:rsidR="006D2FEA">
              <w:rPr>
                <w:rFonts w:ascii="Arial" w:hAnsi="Arial" w:cs="Arial"/>
                <w:b/>
                <w:sz w:val="21"/>
                <w:szCs w:val="21"/>
              </w:rPr>
              <w:t>s</w:t>
            </w:r>
            <w:r w:rsidR="001C0635" w:rsidRPr="001C0635">
              <w:rPr>
                <w:rFonts w:ascii="Arial" w:hAnsi="Arial" w:cs="Arial"/>
                <w:b/>
                <w:sz w:val="21"/>
                <w:szCs w:val="21"/>
              </w:rPr>
              <w:t xml:space="preserve">tanie </w:t>
            </w:r>
            <w:r w:rsidR="006D2FEA">
              <w:rPr>
                <w:rFonts w:ascii="Arial" w:hAnsi="Arial" w:cs="Arial"/>
                <w:b/>
                <w:sz w:val="21"/>
                <w:szCs w:val="21"/>
              </w:rPr>
              <w:t>d</w:t>
            </w:r>
            <w:r w:rsidR="001C0635" w:rsidRPr="001C0635">
              <w:rPr>
                <w:rFonts w:ascii="Arial" w:hAnsi="Arial" w:cs="Arial"/>
                <w:b/>
                <w:sz w:val="21"/>
                <w:szCs w:val="21"/>
              </w:rPr>
              <w:t xml:space="preserve">eweloperskim </w:t>
            </w:r>
            <w:r w:rsidR="006D2FEA">
              <w:rPr>
                <w:rFonts w:ascii="Arial" w:hAnsi="Arial" w:cs="Arial"/>
                <w:b/>
                <w:sz w:val="21"/>
                <w:szCs w:val="21"/>
              </w:rPr>
              <w:t>z</w:t>
            </w:r>
            <w:r w:rsidR="001C0635" w:rsidRPr="001C0635">
              <w:rPr>
                <w:rFonts w:ascii="Arial" w:hAnsi="Arial" w:cs="Arial"/>
                <w:b/>
                <w:sz w:val="21"/>
                <w:szCs w:val="21"/>
              </w:rPr>
              <w:t>amkniętym:</w:t>
            </w:r>
          </w:p>
          <w:p w14:paraId="77168029" w14:textId="086176A4" w:rsidR="001C0635" w:rsidRPr="001C0635" w:rsidRDefault="001C0635" w:rsidP="001C0635">
            <w:pPr>
              <w:shd w:val="clear" w:color="auto" w:fill="FFFFFF"/>
              <w:spacing w:before="30" w:line="270" w:lineRule="exact"/>
              <w:rPr>
                <w:rFonts w:ascii="Arial" w:hAnsi="Arial" w:cs="Arial"/>
                <w:b/>
                <w:sz w:val="21"/>
                <w:szCs w:val="21"/>
              </w:rPr>
            </w:pPr>
            <w:r w:rsidRPr="001C0635">
              <w:rPr>
                <w:rFonts w:ascii="Arial" w:hAnsi="Arial" w:cs="Arial"/>
                <w:b/>
                <w:sz w:val="21"/>
                <w:szCs w:val="21"/>
              </w:rPr>
              <w:t xml:space="preserve">- </w:t>
            </w:r>
            <w:r w:rsidR="004C2180">
              <w:rPr>
                <w:rFonts w:ascii="Arial" w:hAnsi="Arial" w:cs="Arial"/>
                <w:b/>
                <w:sz w:val="21"/>
                <w:szCs w:val="21"/>
              </w:rPr>
              <w:t>d</w:t>
            </w:r>
            <w:r w:rsidRPr="001C0635">
              <w:rPr>
                <w:rFonts w:ascii="Arial" w:hAnsi="Arial" w:cs="Arial"/>
                <w:b/>
                <w:sz w:val="21"/>
                <w:szCs w:val="21"/>
              </w:rPr>
              <w:t xml:space="preserve">rzwi </w:t>
            </w:r>
            <w:r w:rsidR="004C2180">
              <w:rPr>
                <w:rFonts w:ascii="Arial" w:hAnsi="Arial" w:cs="Arial"/>
                <w:b/>
                <w:sz w:val="21"/>
                <w:szCs w:val="21"/>
              </w:rPr>
              <w:t>w</w:t>
            </w:r>
            <w:r w:rsidRPr="001C0635">
              <w:rPr>
                <w:rFonts w:ascii="Arial" w:hAnsi="Arial" w:cs="Arial"/>
                <w:b/>
                <w:sz w:val="21"/>
                <w:szCs w:val="21"/>
              </w:rPr>
              <w:t xml:space="preserve">ejściowe </w:t>
            </w:r>
            <w:r w:rsidR="004C2180">
              <w:rPr>
                <w:rFonts w:ascii="Arial" w:hAnsi="Arial" w:cs="Arial"/>
                <w:b/>
                <w:sz w:val="21"/>
                <w:szCs w:val="21"/>
              </w:rPr>
              <w:t>s</w:t>
            </w:r>
            <w:r w:rsidRPr="001C0635">
              <w:rPr>
                <w:rFonts w:ascii="Arial" w:hAnsi="Arial" w:cs="Arial"/>
                <w:b/>
                <w:sz w:val="21"/>
                <w:szCs w:val="21"/>
              </w:rPr>
              <w:t>talowe,</w:t>
            </w:r>
          </w:p>
          <w:p w14:paraId="353F96C9" w14:textId="140F0D05" w:rsidR="001C0635" w:rsidRPr="001C0635" w:rsidRDefault="001C0635" w:rsidP="001C0635">
            <w:pPr>
              <w:shd w:val="clear" w:color="auto" w:fill="FFFFFF"/>
              <w:spacing w:before="30" w:line="270" w:lineRule="exact"/>
              <w:rPr>
                <w:rFonts w:ascii="Arial" w:hAnsi="Arial" w:cs="Arial"/>
                <w:b/>
                <w:sz w:val="21"/>
                <w:szCs w:val="21"/>
              </w:rPr>
            </w:pPr>
            <w:r w:rsidRPr="001C0635">
              <w:rPr>
                <w:rFonts w:ascii="Arial" w:hAnsi="Arial" w:cs="Arial"/>
                <w:b/>
                <w:sz w:val="21"/>
                <w:szCs w:val="21"/>
              </w:rPr>
              <w:t xml:space="preserve">- </w:t>
            </w:r>
            <w:r w:rsidR="004C2180">
              <w:rPr>
                <w:rFonts w:ascii="Arial" w:hAnsi="Arial" w:cs="Arial"/>
                <w:b/>
                <w:sz w:val="21"/>
                <w:szCs w:val="21"/>
              </w:rPr>
              <w:t>o</w:t>
            </w:r>
            <w:r w:rsidRPr="001C0635">
              <w:rPr>
                <w:rFonts w:ascii="Arial" w:hAnsi="Arial" w:cs="Arial"/>
                <w:b/>
                <w:sz w:val="21"/>
                <w:szCs w:val="21"/>
              </w:rPr>
              <w:t>kna Pcv,</w:t>
            </w:r>
          </w:p>
          <w:p w14:paraId="63887A74" w14:textId="3F40A306" w:rsidR="001C0635" w:rsidRPr="001C0635" w:rsidRDefault="001C0635" w:rsidP="001C0635">
            <w:pPr>
              <w:shd w:val="clear" w:color="auto" w:fill="FFFFFF"/>
              <w:spacing w:before="30" w:line="270" w:lineRule="exact"/>
              <w:rPr>
                <w:rFonts w:ascii="Arial" w:hAnsi="Arial" w:cs="Arial"/>
                <w:b/>
                <w:sz w:val="21"/>
                <w:szCs w:val="21"/>
              </w:rPr>
            </w:pPr>
            <w:r w:rsidRPr="001C0635">
              <w:rPr>
                <w:rFonts w:ascii="Arial" w:hAnsi="Arial" w:cs="Arial"/>
                <w:b/>
                <w:sz w:val="21"/>
                <w:szCs w:val="21"/>
              </w:rPr>
              <w:t xml:space="preserve">- </w:t>
            </w:r>
            <w:r w:rsidR="004C2180">
              <w:rPr>
                <w:rFonts w:ascii="Arial" w:hAnsi="Arial" w:cs="Arial"/>
                <w:b/>
                <w:sz w:val="21"/>
                <w:szCs w:val="21"/>
              </w:rPr>
              <w:t>i</w:t>
            </w:r>
            <w:r w:rsidRPr="001C0635">
              <w:rPr>
                <w:rFonts w:ascii="Arial" w:hAnsi="Arial" w:cs="Arial"/>
                <w:b/>
                <w:sz w:val="21"/>
                <w:szCs w:val="21"/>
              </w:rPr>
              <w:t xml:space="preserve">nstalacja </w:t>
            </w:r>
            <w:r w:rsidR="004C2180">
              <w:rPr>
                <w:rFonts w:ascii="Arial" w:hAnsi="Arial" w:cs="Arial"/>
                <w:b/>
                <w:sz w:val="21"/>
                <w:szCs w:val="21"/>
              </w:rPr>
              <w:t>w</w:t>
            </w:r>
            <w:r w:rsidRPr="001C0635">
              <w:rPr>
                <w:rFonts w:ascii="Arial" w:hAnsi="Arial" w:cs="Arial"/>
                <w:b/>
                <w:sz w:val="21"/>
                <w:szCs w:val="21"/>
              </w:rPr>
              <w:t>odno-</w:t>
            </w:r>
            <w:r w:rsidR="004C2180">
              <w:rPr>
                <w:rFonts w:ascii="Arial" w:hAnsi="Arial" w:cs="Arial"/>
                <w:b/>
                <w:sz w:val="21"/>
                <w:szCs w:val="21"/>
              </w:rPr>
              <w:t>k</w:t>
            </w:r>
            <w:r w:rsidRPr="001C0635">
              <w:rPr>
                <w:rFonts w:ascii="Arial" w:hAnsi="Arial" w:cs="Arial"/>
                <w:b/>
                <w:sz w:val="21"/>
                <w:szCs w:val="21"/>
              </w:rPr>
              <w:t xml:space="preserve">analizacyjna </w:t>
            </w:r>
            <w:r w:rsidR="004C2180">
              <w:rPr>
                <w:rFonts w:ascii="Arial" w:hAnsi="Arial" w:cs="Arial"/>
                <w:b/>
                <w:sz w:val="21"/>
                <w:szCs w:val="21"/>
              </w:rPr>
              <w:t>b</w:t>
            </w:r>
            <w:r w:rsidRPr="001C0635">
              <w:rPr>
                <w:rFonts w:ascii="Arial" w:hAnsi="Arial" w:cs="Arial"/>
                <w:b/>
                <w:sz w:val="21"/>
                <w:szCs w:val="21"/>
              </w:rPr>
              <w:t xml:space="preserve">ez </w:t>
            </w:r>
            <w:r w:rsidR="004C2180">
              <w:rPr>
                <w:rFonts w:ascii="Arial" w:hAnsi="Arial" w:cs="Arial"/>
                <w:b/>
                <w:sz w:val="21"/>
                <w:szCs w:val="21"/>
              </w:rPr>
              <w:t>b</w:t>
            </w:r>
            <w:r w:rsidRPr="001C0635">
              <w:rPr>
                <w:rFonts w:ascii="Arial" w:hAnsi="Arial" w:cs="Arial"/>
                <w:b/>
                <w:sz w:val="21"/>
                <w:szCs w:val="21"/>
              </w:rPr>
              <w:t xml:space="preserve">iałego </w:t>
            </w:r>
            <w:r w:rsidR="004C2180">
              <w:rPr>
                <w:rFonts w:ascii="Arial" w:hAnsi="Arial" w:cs="Arial"/>
                <w:b/>
                <w:sz w:val="21"/>
                <w:szCs w:val="21"/>
              </w:rPr>
              <w:t>m</w:t>
            </w:r>
            <w:r w:rsidRPr="001C0635">
              <w:rPr>
                <w:rFonts w:ascii="Arial" w:hAnsi="Arial" w:cs="Arial"/>
                <w:b/>
                <w:sz w:val="21"/>
                <w:szCs w:val="21"/>
              </w:rPr>
              <w:t>ontażu,</w:t>
            </w:r>
          </w:p>
          <w:p w14:paraId="05CEA164" w14:textId="28FA6BF4" w:rsidR="001C0635" w:rsidRPr="001C0635" w:rsidRDefault="001C0635" w:rsidP="001C0635">
            <w:pPr>
              <w:shd w:val="clear" w:color="auto" w:fill="FFFFFF"/>
              <w:spacing w:before="30" w:line="270" w:lineRule="exact"/>
              <w:rPr>
                <w:rFonts w:ascii="Arial" w:hAnsi="Arial" w:cs="Arial"/>
                <w:b/>
                <w:sz w:val="21"/>
                <w:szCs w:val="21"/>
              </w:rPr>
            </w:pPr>
            <w:r w:rsidRPr="001C0635">
              <w:rPr>
                <w:rFonts w:ascii="Arial" w:hAnsi="Arial" w:cs="Arial"/>
                <w:b/>
                <w:sz w:val="21"/>
                <w:szCs w:val="21"/>
              </w:rPr>
              <w:t xml:space="preserve">- </w:t>
            </w:r>
            <w:r w:rsidR="004C2180">
              <w:rPr>
                <w:rFonts w:ascii="Arial" w:hAnsi="Arial" w:cs="Arial"/>
                <w:b/>
                <w:sz w:val="21"/>
                <w:szCs w:val="21"/>
              </w:rPr>
              <w:t>o</w:t>
            </w:r>
            <w:r w:rsidRPr="001C0635">
              <w:rPr>
                <w:rFonts w:ascii="Arial" w:hAnsi="Arial" w:cs="Arial"/>
                <w:b/>
                <w:sz w:val="21"/>
                <w:szCs w:val="21"/>
              </w:rPr>
              <w:t xml:space="preserve">grzewanie </w:t>
            </w:r>
            <w:r w:rsidR="004C2180">
              <w:rPr>
                <w:rFonts w:ascii="Arial" w:hAnsi="Arial" w:cs="Arial"/>
                <w:b/>
                <w:sz w:val="21"/>
                <w:szCs w:val="21"/>
              </w:rPr>
              <w:t>p</w:t>
            </w:r>
            <w:r w:rsidRPr="001C0635">
              <w:rPr>
                <w:rFonts w:ascii="Arial" w:hAnsi="Arial" w:cs="Arial"/>
                <w:b/>
                <w:sz w:val="21"/>
                <w:szCs w:val="21"/>
              </w:rPr>
              <w:t>odłogowe,</w:t>
            </w:r>
          </w:p>
          <w:p w14:paraId="6312265C" w14:textId="795D7245" w:rsidR="001C0635" w:rsidRPr="001C0635" w:rsidRDefault="001C0635" w:rsidP="001C0635">
            <w:pPr>
              <w:shd w:val="clear" w:color="auto" w:fill="FFFFFF"/>
              <w:spacing w:before="30" w:line="270" w:lineRule="exact"/>
              <w:rPr>
                <w:rFonts w:ascii="Arial" w:hAnsi="Arial" w:cs="Arial"/>
                <w:b/>
                <w:sz w:val="21"/>
                <w:szCs w:val="21"/>
              </w:rPr>
            </w:pPr>
            <w:r w:rsidRPr="001C0635">
              <w:rPr>
                <w:rFonts w:ascii="Arial" w:hAnsi="Arial" w:cs="Arial"/>
                <w:b/>
                <w:sz w:val="21"/>
                <w:szCs w:val="21"/>
              </w:rPr>
              <w:t xml:space="preserve">- </w:t>
            </w:r>
            <w:r w:rsidR="004C2180">
              <w:rPr>
                <w:rFonts w:ascii="Arial" w:hAnsi="Arial" w:cs="Arial"/>
                <w:b/>
                <w:sz w:val="21"/>
                <w:szCs w:val="21"/>
              </w:rPr>
              <w:t>i</w:t>
            </w:r>
            <w:r w:rsidRPr="001C0635">
              <w:rPr>
                <w:rFonts w:ascii="Arial" w:hAnsi="Arial" w:cs="Arial"/>
                <w:b/>
                <w:sz w:val="21"/>
                <w:szCs w:val="21"/>
              </w:rPr>
              <w:t xml:space="preserve">nstalacja </w:t>
            </w:r>
            <w:r w:rsidR="004C2180">
              <w:rPr>
                <w:rFonts w:ascii="Arial" w:hAnsi="Arial" w:cs="Arial"/>
                <w:b/>
                <w:sz w:val="21"/>
                <w:szCs w:val="21"/>
              </w:rPr>
              <w:t>e</w:t>
            </w:r>
            <w:r w:rsidRPr="001C0635">
              <w:rPr>
                <w:rFonts w:ascii="Arial" w:hAnsi="Arial" w:cs="Arial"/>
                <w:b/>
                <w:sz w:val="21"/>
                <w:szCs w:val="21"/>
              </w:rPr>
              <w:t xml:space="preserve">lektryczna (Instalacja bez </w:t>
            </w:r>
            <w:r w:rsidR="004C2180">
              <w:rPr>
                <w:rFonts w:ascii="Arial" w:hAnsi="Arial" w:cs="Arial"/>
                <w:b/>
                <w:sz w:val="21"/>
                <w:szCs w:val="21"/>
              </w:rPr>
              <w:t>o</w:t>
            </w:r>
            <w:r w:rsidRPr="001C0635">
              <w:rPr>
                <w:rFonts w:ascii="Arial" w:hAnsi="Arial" w:cs="Arial"/>
                <w:b/>
                <w:sz w:val="21"/>
                <w:szCs w:val="21"/>
              </w:rPr>
              <w:t xml:space="preserve">praw i </w:t>
            </w:r>
            <w:r w:rsidR="004C2180">
              <w:rPr>
                <w:rFonts w:ascii="Arial" w:hAnsi="Arial" w:cs="Arial"/>
                <w:b/>
                <w:sz w:val="21"/>
                <w:szCs w:val="21"/>
              </w:rPr>
              <w:t>o</w:t>
            </w:r>
            <w:r w:rsidRPr="001C0635">
              <w:rPr>
                <w:rFonts w:ascii="Arial" w:hAnsi="Arial" w:cs="Arial"/>
                <w:b/>
                <w:sz w:val="21"/>
                <w:szCs w:val="21"/>
              </w:rPr>
              <w:t>sprzętu)</w:t>
            </w:r>
            <w:r w:rsidR="002F6772">
              <w:rPr>
                <w:rFonts w:ascii="Arial" w:hAnsi="Arial" w:cs="Arial"/>
                <w:b/>
                <w:sz w:val="21"/>
                <w:szCs w:val="21"/>
              </w:rPr>
              <w:t>,</w:t>
            </w:r>
          </w:p>
          <w:p w14:paraId="4A5677A1" w14:textId="59FBB67F" w:rsidR="001C0635" w:rsidRPr="001C0635" w:rsidRDefault="001C0635" w:rsidP="001C0635">
            <w:pPr>
              <w:shd w:val="clear" w:color="auto" w:fill="FFFFFF"/>
              <w:spacing w:before="30" w:line="270" w:lineRule="exact"/>
              <w:rPr>
                <w:rFonts w:ascii="Arial" w:hAnsi="Arial" w:cs="Arial"/>
                <w:b/>
                <w:sz w:val="21"/>
                <w:szCs w:val="21"/>
              </w:rPr>
            </w:pPr>
            <w:r w:rsidRPr="001C0635">
              <w:rPr>
                <w:rFonts w:ascii="Arial" w:hAnsi="Arial" w:cs="Arial"/>
                <w:b/>
                <w:sz w:val="21"/>
                <w:szCs w:val="21"/>
              </w:rPr>
              <w:lastRenderedPageBreak/>
              <w:t xml:space="preserve">- </w:t>
            </w:r>
            <w:r w:rsidR="004C2180">
              <w:rPr>
                <w:rFonts w:ascii="Arial" w:hAnsi="Arial" w:cs="Arial"/>
                <w:b/>
                <w:sz w:val="21"/>
                <w:szCs w:val="21"/>
              </w:rPr>
              <w:t>ś</w:t>
            </w:r>
            <w:r w:rsidRPr="001C0635">
              <w:rPr>
                <w:rFonts w:ascii="Arial" w:hAnsi="Arial" w:cs="Arial"/>
                <w:b/>
                <w:sz w:val="21"/>
                <w:szCs w:val="21"/>
              </w:rPr>
              <w:t xml:space="preserve">ciany </w:t>
            </w:r>
            <w:r w:rsidR="004C2180">
              <w:rPr>
                <w:rFonts w:ascii="Arial" w:hAnsi="Arial" w:cs="Arial"/>
                <w:b/>
                <w:sz w:val="21"/>
                <w:szCs w:val="21"/>
              </w:rPr>
              <w:t>w</w:t>
            </w:r>
            <w:r w:rsidRPr="001C0635">
              <w:rPr>
                <w:rFonts w:ascii="Arial" w:hAnsi="Arial" w:cs="Arial"/>
                <w:b/>
                <w:sz w:val="21"/>
                <w:szCs w:val="21"/>
              </w:rPr>
              <w:t xml:space="preserve">ewnętrzne </w:t>
            </w:r>
            <w:r w:rsidR="004C2180">
              <w:rPr>
                <w:rFonts w:ascii="Arial" w:hAnsi="Arial" w:cs="Arial"/>
                <w:b/>
                <w:sz w:val="21"/>
                <w:szCs w:val="21"/>
              </w:rPr>
              <w:t>d</w:t>
            </w:r>
            <w:r w:rsidRPr="001C0635">
              <w:rPr>
                <w:rFonts w:ascii="Arial" w:hAnsi="Arial" w:cs="Arial"/>
                <w:b/>
                <w:sz w:val="21"/>
                <w:szCs w:val="21"/>
              </w:rPr>
              <w:t xml:space="preserve">ziałowe: </w:t>
            </w:r>
            <w:r w:rsidR="004C2180">
              <w:rPr>
                <w:rFonts w:ascii="Arial" w:hAnsi="Arial" w:cs="Arial"/>
                <w:b/>
                <w:sz w:val="21"/>
                <w:szCs w:val="21"/>
              </w:rPr>
              <w:t>p</w:t>
            </w:r>
            <w:r w:rsidRPr="001C0635">
              <w:rPr>
                <w:rFonts w:ascii="Arial" w:hAnsi="Arial" w:cs="Arial"/>
                <w:b/>
                <w:sz w:val="21"/>
                <w:szCs w:val="21"/>
              </w:rPr>
              <w:t xml:space="preserve">ustaki </w:t>
            </w:r>
            <w:r w:rsidR="004C2180">
              <w:rPr>
                <w:rFonts w:ascii="Arial" w:hAnsi="Arial" w:cs="Arial"/>
                <w:b/>
                <w:sz w:val="21"/>
                <w:szCs w:val="21"/>
              </w:rPr>
              <w:t>z</w:t>
            </w:r>
            <w:r w:rsidRPr="001C0635">
              <w:rPr>
                <w:rFonts w:ascii="Arial" w:hAnsi="Arial" w:cs="Arial"/>
                <w:b/>
                <w:sz w:val="21"/>
                <w:szCs w:val="21"/>
              </w:rPr>
              <w:t xml:space="preserve"> </w:t>
            </w:r>
            <w:r w:rsidR="004C2180">
              <w:rPr>
                <w:rFonts w:ascii="Arial" w:hAnsi="Arial" w:cs="Arial"/>
                <w:b/>
                <w:sz w:val="21"/>
                <w:szCs w:val="21"/>
              </w:rPr>
              <w:t>b</w:t>
            </w:r>
            <w:r w:rsidRPr="001C0635">
              <w:rPr>
                <w:rFonts w:ascii="Arial" w:hAnsi="Arial" w:cs="Arial"/>
                <w:b/>
                <w:sz w:val="21"/>
                <w:szCs w:val="21"/>
              </w:rPr>
              <w:t xml:space="preserve">etonu </w:t>
            </w:r>
            <w:r w:rsidR="004C2180">
              <w:rPr>
                <w:rFonts w:ascii="Arial" w:hAnsi="Arial" w:cs="Arial"/>
                <w:b/>
                <w:sz w:val="21"/>
                <w:szCs w:val="21"/>
              </w:rPr>
              <w:t>k</w:t>
            </w:r>
            <w:r w:rsidRPr="001C0635">
              <w:rPr>
                <w:rFonts w:ascii="Arial" w:hAnsi="Arial" w:cs="Arial"/>
                <w:b/>
                <w:sz w:val="21"/>
                <w:szCs w:val="21"/>
              </w:rPr>
              <w:t xml:space="preserve">omórkowego </w:t>
            </w:r>
            <w:r w:rsidR="004C2180">
              <w:rPr>
                <w:rFonts w:ascii="Arial" w:hAnsi="Arial" w:cs="Arial"/>
                <w:b/>
                <w:sz w:val="21"/>
                <w:szCs w:val="21"/>
              </w:rPr>
              <w:t>g</w:t>
            </w:r>
            <w:r w:rsidRPr="001C0635">
              <w:rPr>
                <w:rFonts w:ascii="Arial" w:hAnsi="Arial" w:cs="Arial"/>
                <w:b/>
                <w:sz w:val="21"/>
                <w:szCs w:val="21"/>
              </w:rPr>
              <w:t xml:space="preserve">r. 8 </w:t>
            </w:r>
            <w:r w:rsidR="004C2180">
              <w:rPr>
                <w:rFonts w:ascii="Arial" w:hAnsi="Arial" w:cs="Arial"/>
                <w:b/>
                <w:sz w:val="21"/>
                <w:szCs w:val="21"/>
              </w:rPr>
              <w:t>c</w:t>
            </w:r>
            <w:r w:rsidRPr="001C0635">
              <w:rPr>
                <w:rFonts w:ascii="Arial" w:hAnsi="Arial" w:cs="Arial"/>
                <w:b/>
                <w:sz w:val="21"/>
                <w:szCs w:val="21"/>
              </w:rPr>
              <w:t xml:space="preserve">m </w:t>
            </w:r>
            <w:r w:rsidR="004C2180">
              <w:rPr>
                <w:rFonts w:ascii="Arial" w:hAnsi="Arial" w:cs="Arial"/>
                <w:b/>
                <w:sz w:val="21"/>
                <w:szCs w:val="21"/>
              </w:rPr>
              <w:t>i</w:t>
            </w:r>
            <w:r w:rsidRPr="001C0635">
              <w:rPr>
                <w:rFonts w:ascii="Arial" w:hAnsi="Arial" w:cs="Arial"/>
                <w:b/>
                <w:sz w:val="21"/>
                <w:szCs w:val="21"/>
              </w:rPr>
              <w:t xml:space="preserve"> 12cm,</w:t>
            </w:r>
          </w:p>
          <w:p w14:paraId="72383E04" w14:textId="18D28AAF" w:rsidR="001C0635" w:rsidRPr="001C0635" w:rsidRDefault="001C0635" w:rsidP="001C0635">
            <w:pPr>
              <w:shd w:val="clear" w:color="auto" w:fill="FFFFFF"/>
              <w:spacing w:before="30" w:line="270" w:lineRule="exact"/>
              <w:rPr>
                <w:rFonts w:ascii="Arial" w:hAnsi="Arial" w:cs="Arial"/>
                <w:b/>
                <w:sz w:val="21"/>
                <w:szCs w:val="21"/>
              </w:rPr>
            </w:pPr>
            <w:r w:rsidRPr="001C0635">
              <w:rPr>
                <w:rFonts w:ascii="Arial" w:hAnsi="Arial" w:cs="Arial"/>
                <w:b/>
                <w:sz w:val="21"/>
                <w:szCs w:val="21"/>
              </w:rPr>
              <w:t xml:space="preserve">- </w:t>
            </w:r>
            <w:r w:rsidR="004C2180">
              <w:rPr>
                <w:rFonts w:ascii="Arial" w:hAnsi="Arial" w:cs="Arial"/>
                <w:b/>
                <w:sz w:val="21"/>
                <w:szCs w:val="21"/>
              </w:rPr>
              <w:t>t</w:t>
            </w:r>
            <w:r w:rsidRPr="001C0635">
              <w:rPr>
                <w:rFonts w:ascii="Arial" w:hAnsi="Arial" w:cs="Arial"/>
                <w:b/>
                <w:sz w:val="21"/>
                <w:szCs w:val="21"/>
              </w:rPr>
              <w:t xml:space="preserve">ynki </w:t>
            </w:r>
            <w:r w:rsidR="004C2180">
              <w:rPr>
                <w:rFonts w:ascii="Arial" w:hAnsi="Arial" w:cs="Arial"/>
                <w:b/>
                <w:sz w:val="21"/>
                <w:szCs w:val="21"/>
              </w:rPr>
              <w:t>g</w:t>
            </w:r>
            <w:r w:rsidRPr="001C0635">
              <w:rPr>
                <w:rFonts w:ascii="Arial" w:hAnsi="Arial" w:cs="Arial"/>
                <w:b/>
                <w:sz w:val="21"/>
                <w:szCs w:val="21"/>
              </w:rPr>
              <w:t>ipsowe</w:t>
            </w:r>
          </w:p>
          <w:p w14:paraId="72B01A2F" w14:textId="1805549F" w:rsidR="001C0635" w:rsidRPr="001C0635" w:rsidRDefault="001C0635" w:rsidP="001C0635">
            <w:pPr>
              <w:shd w:val="clear" w:color="auto" w:fill="FFFFFF"/>
              <w:spacing w:before="30" w:line="270" w:lineRule="exact"/>
              <w:rPr>
                <w:rFonts w:ascii="Arial" w:hAnsi="Arial" w:cs="Arial"/>
                <w:b/>
                <w:sz w:val="21"/>
                <w:szCs w:val="21"/>
              </w:rPr>
            </w:pPr>
            <w:r w:rsidRPr="001C0635">
              <w:rPr>
                <w:rFonts w:ascii="Arial" w:hAnsi="Arial" w:cs="Arial"/>
                <w:b/>
                <w:sz w:val="21"/>
                <w:szCs w:val="21"/>
              </w:rPr>
              <w:t xml:space="preserve">- </w:t>
            </w:r>
            <w:r w:rsidR="004C2180">
              <w:rPr>
                <w:rFonts w:ascii="Arial" w:hAnsi="Arial" w:cs="Arial"/>
                <w:b/>
                <w:sz w:val="21"/>
                <w:szCs w:val="21"/>
              </w:rPr>
              <w:t>p</w:t>
            </w:r>
            <w:r w:rsidRPr="001C0635">
              <w:rPr>
                <w:rFonts w:ascii="Arial" w:hAnsi="Arial" w:cs="Arial"/>
                <w:b/>
                <w:sz w:val="21"/>
                <w:szCs w:val="21"/>
              </w:rPr>
              <w:t xml:space="preserve">osadzki </w:t>
            </w:r>
            <w:r w:rsidR="004C2180">
              <w:rPr>
                <w:rFonts w:ascii="Arial" w:hAnsi="Arial" w:cs="Arial"/>
                <w:b/>
                <w:sz w:val="21"/>
                <w:szCs w:val="21"/>
              </w:rPr>
              <w:t>c</w:t>
            </w:r>
            <w:r w:rsidRPr="001C0635">
              <w:rPr>
                <w:rFonts w:ascii="Arial" w:hAnsi="Arial" w:cs="Arial"/>
                <w:b/>
                <w:sz w:val="21"/>
                <w:szCs w:val="21"/>
              </w:rPr>
              <w:t xml:space="preserve">ementowe </w:t>
            </w:r>
            <w:r w:rsidR="004C2180">
              <w:rPr>
                <w:rFonts w:ascii="Arial" w:hAnsi="Arial" w:cs="Arial"/>
                <w:b/>
                <w:sz w:val="21"/>
                <w:szCs w:val="21"/>
              </w:rPr>
              <w:t>z</w:t>
            </w:r>
            <w:r w:rsidRPr="001C0635">
              <w:rPr>
                <w:rFonts w:ascii="Arial" w:hAnsi="Arial" w:cs="Arial"/>
                <w:b/>
                <w:sz w:val="21"/>
                <w:szCs w:val="21"/>
              </w:rPr>
              <w:t xml:space="preserve">atarte </w:t>
            </w:r>
            <w:r w:rsidR="004C2180">
              <w:rPr>
                <w:rFonts w:ascii="Arial" w:hAnsi="Arial" w:cs="Arial"/>
                <w:b/>
                <w:sz w:val="21"/>
                <w:szCs w:val="21"/>
              </w:rPr>
              <w:t>n</w:t>
            </w:r>
            <w:r w:rsidRPr="001C0635">
              <w:rPr>
                <w:rFonts w:ascii="Arial" w:hAnsi="Arial" w:cs="Arial"/>
                <w:b/>
                <w:sz w:val="21"/>
                <w:szCs w:val="21"/>
              </w:rPr>
              <w:t xml:space="preserve">a </w:t>
            </w:r>
            <w:r w:rsidR="004C2180">
              <w:rPr>
                <w:rFonts w:ascii="Arial" w:hAnsi="Arial" w:cs="Arial"/>
                <w:b/>
                <w:sz w:val="21"/>
                <w:szCs w:val="21"/>
              </w:rPr>
              <w:t>g</w:t>
            </w:r>
            <w:r w:rsidRPr="001C0635">
              <w:rPr>
                <w:rFonts w:ascii="Arial" w:hAnsi="Arial" w:cs="Arial"/>
                <w:b/>
                <w:sz w:val="21"/>
                <w:szCs w:val="21"/>
              </w:rPr>
              <w:t>ładko,</w:t>
            </w:r>
          </w:p>
          <w:p w14:paraId="68E96B4B" w14:textId="403AA233" w:rsidR="001C0635" w:rsidRPr="001C0635" w:rsidRDefault="001C0635" w:rsidP="001C0635">
            <w:pPr>
              <w:shd w:val="clear" w:color="auto" w:fill="FFFFFF"/>
              <w:spacing w:before="30" w:line="270" w:lineRule="exact"/>
              <w:rPr>
                <w:rFonts w:ascii="Arial" w:hAnsi="Arial" w:cs="Arial"/>
                <w:b/>
                <w:sz w:val="21"/>
                <w:szCs w:val="21"/>
              </w:rPr>
            </w:pPr>
            <w:r w:rsidRPr="001C0635">
              <w:rPr>
                <w:rFonts w:ascii="Arial" w:hAnsi="Arial" w:cs="Arial"/>
                <w:b/>
                <w:sz w:val="21"/>
                <w:szCs w:val="21"/>
              </w:rPr>
              <w:t xml:space="preserve">- </w:t>
            </w:r>
            <w:r w:rsidR="004C2180">
              <w:rPr>
                <w:rFonts w:ascii="Arial" w:hAnsi="Arial" w:cs="Arial"/>
                <w:b/>
                <w:sz w:val="21"/>
                <w:szCs w:val="21"/>
              </w:rPr>
              <w:t>k</w:t>
            </w:r>
            <w:r w:rsidRPr="001C0635">
              <w:rPr>
                <w:rFonts w:ascii="Arial" w:hAnsi="Arial" w:cs="Arial"/>
                <w:b/>
                <w:sz w:val="21"/>
                <w:szCs w:val="21"/>
              </w:rPr>
              <w:t xml:space="preserve">ocioł </w:t>
            </w:r>
            <w:r w:rsidR="004C2180">
              <w:rPr>
                <w:rFonts w:ascii="Arial" w:hAnsi="Arial" w:cs="Arial"/>
                <w:b/>
                <w:sz w:val="21"/>
                <w:szCs w:val="21"/>
              </w:rPr>
              <w:t>g</w:t>
            </w:r>
            <w:r w:rsidRPr="001C0635">
              <w:rPr>
                <w:rFonts w:ascii="Arial" w:hAnsi="Arial" w:cs="Arial"/>
                <w:b/>
                <w:sz w:val="21"/>
                <w:szCs w:val="21"/>
              </w:rPr>
              <w:t xml:space="preserve">azowy </w:t>
            </w:r>
            <w:r w:rsidR="004C2180">
              <w:rPr>
                <w:rFonts w:ascii="Arial" w:hAnsi="Arial" w:cs="Arial"/>
                <w:b/>
                <w:sz w:val="21"/>
                <w:szCs w:val="21"/>
              </w:rPr>
              <w:t>d</w:t>
            </w:r>
            <w:r w:rsidRPr="001C0635">
              <w:rPr>
                <w:rFonts w:ascii="Arial" w:hAnsi="Arial" w:cs="Arial"/>
                <w:b/>
                <w:sz w:val="21"/>
                <w:szCs w:val="21"/>
              </w:rPr>
              <w:t>wufunkcyjny,</w:t>
            </w:r>
          </w:p>
          <w:p w14:paraId="5DC5FD94" w14:textId="66835F68" w:rsidR="001C0635" w:rsidRPr="001C0635" w:rsidRDefault="001C0635" w:rsidP="001C0635">
            <w:pPr>
              <w:shd w:val="clear" w:color="auto" w:fill="FFFFFF"/>
              <w:spacing w:before="30" w:line="270" w:lineRule="exact"/>
              <w:rPr>
                <w:rFonts w:ascii="Arial" w:hAnsi="Arial" w:cs="Arial"/>
                <w:b/>
                <w:sz w:val="21"/>
                <w:szCs w:val="21"/>
              </w:rPr>
            </w:pPr>
            <w:r w:rsidRPr="001C0635">
              <w:rPr>
                <w:rFonts w:ascii="Arial" w:hAnsi="Arial" w:cs="Arial"/>
                <w:b/>
                <w:sz w:val="21"/>
                <w:szCs w:val="21"/>
              </w:rPr>
              <w:t xml:space="preserve">- </w:t>
            </w:r>
            <w:r w:rsidR="004C2180">
              <w:rPr>
                <w:rFonts w:ascii="Arial" w:hAnsi="Arial" w:cs="Arial"/>
                <w:b/>
                <w:sz w:val="21"/>
                <w:szCs w:val="21"/>
              </w:rPr>
              <w:t>l</w:t>
            </w:r>
            <w:r w:rsidRPr="001C0635">
              <w:rPr>
                <w:rFonts w:ascii="Arial" w:hAnsi="Arial" w:cs="Arial"/>
                <w:b/>
                <w:sz w:val="21"/>
                <w:szCs w:val="21"/>
              </w:rPr>
              <w:t>okal</w:t>
            </w:r>
            <w:r w:rsidR="00C87F5F">
              <w:rPr>
                <w:rFonts w:ascii="Arial" w:hAnsi="Arial" w:cs="Arial"/>
                <w:b/>
                <w:sz w:val="21"/>
                <w:szCs w:val="21"/>
              </w:rPr>
              <w:t>e</w:t>
            </w:r>
            <w:r w:rsidRPr="001C0635">
              <w:rPr>
                <w:rFonts w:ascii="Arial" w:hAnsi="Arial" w:cs="Arial"/>
                <w:b/>
                <w:sz w:val="21"/>
                <w:szCs w:val="21"/>
              </w:rPr>
              <w:t xml:space="preserve"> </w:t>
            </w:r>
            <w:r w:rsidR="006D2FEA">
              <w:rPr>
                <w:rFonts w:ascii="Arial" w:hAnsi="Arial" w:cs="Arial"/>
                <w:b/>
                <w:sz w:val="21"/>
                <w:szCs w:val="21"/>
              </w:rPr>
              <w:t>n</w:t>
            </w:r>
            <w:r w:rsidRPr="001C0635">
              <w:rPr>
                <w:rFonts w:ascii="Arial" w:hAnsi="Arial" w:cs="Arial"/>
                <w:b/>
                <w:sz w:val="21"/>
                <w:szCs w:val="21"/>
              </w:rPr>
              <w:t xml:space="preserve">ie </w:t>
            </w:r>
            <w:r w:rsidR="006D2FEA">
              <w:rPr>
                <w:rFonts w:ascii="Arial" w:hAnsi="Arial" w:cs="Arial"/>
                <w:b/>
                <w:sz w:val="21"/>
                <w:szCs w:val="21"/>
              </w:rPr>
              <w:t>p</w:t>
            </w:r>
            <w:r w:rsidRPr="001C0635">
              <w:rPr>
                <w:rFonts w:ascii="Arial" w:hAnsi="Arial" w:cs="Arial"/>
                <w:b/>
                <w:sz w:val="21"/>
                <w:szCs w:val="21"/>
              </w:rPr>
              <w:t>osiada</w:t>
            </w:r>
            <w:r w:rsidR="00C87F5F">
              <w:rPr>
                <w:rFonts w:ascii="Arial" w:hAnsi="Arial" w:cs="Arial"/>
                <w:b/>
                <w:sz w:val="21"/>
                <w:szCs w:val="21"/>
              </w:rPr>
              <w:t>ją</w:t>
            </w:r>
            <w:r w:rsidRPr="001C0635">
              <w:rPr>
                <w:rFonts w:ascii="Arial" w:hAnsi="Arial" w:cs="Arial"/>
                <w:b/>
                <w:sz w:val="21"/>
                <w:szCs w:val="21"/>
              </w:rPr>
              <w:t xml:space="preserve"> </w:t>
            </w:r>
            <w:r w:rsidR="006D2FEA">
              <w:rPr>
                <w:rFonts w:ascii="Arial" w:hAnsi="Arial" w:cs="Arial"/>
                <w:b/>
                <w:sz w:val="21"/>
                <w:szCs w:val="21"/>
              </w:rPr>
              <w:t>d</w:t>
            </w:r>
            <w:r w:rsidRPr="001C0635">
              <w:rPr>
                <w:rFonts w:ascii="Arial" w:hAnsi="Arial" w:cs="Arial"/>
                <w:b/>
                <w:sz w:val="21"/>
                <w:szCs w:val="21"/>
              </w:rPr>
              <w:t xml:space="preserve">rzwi </w:t>
            </w:r>
            <w:r w:rsidR="006D2FEA">
              <w:rPr>
                <w:rFonts w:ascii="Arial" w:hAnsi="Arial" w:cs="Arial"/>
                <w:b/>
                <w:sz w:val="21"/>
                <w:szCs w:val="21"/>
              </w:rPr>
              <w:t>w</w:t>
            </w:r>
            <w:r w:rsidRPr="001C0635">
              <w:rPr>
                <w:rFonts w:ascii="Arial" w:hAnsi="Arial" w:cs="Arial"/>
                <w:b/>
                <w:sz w:val="21"/>
                <w:szCs w:val="21"/>
              </w:rPr>
              <w:t>ewnętrznych.</w:t>
            </w:r>
          </w:p>
          <w:p w14:paraId="0F9DEEBC" w14:textId="77777777" w:rsidR="009A0C09" w:rsidRPr="009203EF" w:rsidRDefault="00E10DC6" w:rsidP="001C0635">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end"/>
            </w:r>
          </w:p>
        </w:tc>
      </w:tr>
      <w:tr w:rsidR="009A0C09" w:rsidRPr="00015907" w14:paraId="21A5DFB6" w14:textId="77777777" w:rsidTr="00C867B8">
        <w:tblPrEx>
          <w:tblCellMar>
            <w:left w:w="40" w:type="dxa"/>
            <w:right w:w="40" w:type="dxa"/>
          </w:tblCellMar>
        </w:tblPrEx>
        <w:trPr>
          <w:trHeight w:val="510"/>
        </w:trPr>
        <w:tc>
          <w:tcPr>
            <w:tcW w:w="3200" w:type="dxa"/>
            <w:vMerge/>
            <w:tcBorders>
              <w:left w:val="single" w:sz="12" w:space="0" w:color="auto"/>
              <w:bottom w:val="single" w:sz="4" w:space="0" w:color="auto"/>
              <w:right w:val="single" w:sz="6" w:space="0" w:color="auto"/>
            </w:tcBorders>
            <w:shd w:val="clear" w:color="auto" w:fill="E0E0E0"/>
          </w:tcPr>
          <w:p w14:paraId="793D8E4E" w14:textId="77777777" w:rsidR="009A0C09" w:rsidRPr="008F2834" w:rsidRDefault="009A0C09" w:rsidP="009A0C09">
            <w:pPr>
              <w:spacing w:before="40" w:after="10" w:line="260" w:lineRule="exact"/>
              <w:ind w:left="28" w:right="57"/>
            </w:pPr>
          </w:p>
        </w:tc>
        <w:tc>
          <w:tcPr>
            <w:tcW w:w="3157" w:type="dxa"/>
            <w:gridSpan w:val="2"/>
            <w:tcBorders>
              <w:top w:val="single" w:sz="6" w:space="0" w:color="auto"/>
              <w:left w:val="single" w:sz="6" w:space="0" w:color="auto"/>
              <w:bottom w:val="single" w:sz="6" w:space="0" w:color="auto"/>
              <w:right w:val="single" w:sz="4" w:space="0" w:color="auto"/>
            </w:tcBorders>
            <w:shd w:val="clear" w:color="auto" w:fill="FFFFFF"/>
          </w:tcPr>
          <w:p w14:paraId="4989318F" w14:textId="77777777" w:rsidR="009A0C09" w:rsidRPr="008F2834" w:rsidRDefault="009A0C09" w:rsidP="00C867B8">
            <w:pPr>
              <w:spacing w:before="20" w:after="10" w:line="260" w:lineRule="exact"/>
              <w:ind w:left="57" w:right="-57"/>
            </w:pPr>
            <w:r w:rsidRPr="004053A8">
              <w:t>Liczba lokali w budynku</w:t>
            </w:r>
          </w:p>
        </w:tc>
        <w:tc>
          <w:tcPr>
            <w:tcW w:w="3843" w:type="dxa"/>
            <w:gridSpan w:val="2"/>
            <w:tcBorders>
              <w:top w:val="single" w:sz="6" w:space="0" w:color="auto"/>
              <w:left w:val="single" w:sz="4" w:space="0" w:color="auto"/>
              <w:bottom w:val="single" w:sz="6" w:space="0" w:color="auto"/>
              <w:right w:val="single" w:sz="12" w:space="0" w:color="auto"/>
            </w:tcBorders>
            <w:shd w:val="clear" w:color="auto" w:fill="FFFFFF"/>
          </w:tcPr>
          <w:p w14:paraId="2F3F1218" w14:textId="77777777" w:rsidR="009A0C09" w:rsidRPr="009203EF" w:rsidRDefault="00E10DC6" w:rsidP="009A0C09">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9A0C09"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C0785F">
              <w:rPr>
                <w:rFonts w:ascii="Arial" w:hAnsi="Arial" w:cs="Arial"/>
                <w:b/>
                <w:noProof/>
                <w:sz w:val="21"/>
                <w:szCs w:val="21"/>
              </w:rPr>
              <w:t>2</w:t>
            </w:r>
            <w:r w:rsidR="00953E2C">
              <w:rPr>
                <w:rFonts w:ascii="Arial" w:hAnsi="Arial" w:cs="Arial"/>
                <w:b/>
                <w:noProof/>
                <w:sz w:val="21"/>
                <w:szCs w:val="21"/>
              </w:rPr>
              <w:t xml:space="preserve"> lokale mieszkalne</w:t>
            </w:r>
            <w:r w:rsidRPr="009203EF">
              <w:rPr>
                <w:rFonts w:ascii="Arial" w:hAnsi="Arial" w:cs="Arial"/>
                <w:b/>
                <w:sz w:val="21"/>
                <w:szCs w:val="21"/>
              </w:rPr>
              <w:fldChar w:fldCharType="end"/>
            </w:r>
          </w:p>
        </w:tc>
      </w:tr>
      <w:tr w:rsidR="009A0C09" w:rsidRPr="00015907" w14:paraId="2AF12362" w14:textId="77777777" w:rsidTr="00C867B8">
        <w:tblPrEx>
          <w:tblCellMar>
            <w:left w:w="40" w:type="dxa"/>
            <w:right w:w="40" w:type="dxa"/>
          </w:tblCellMar>
        </w:tblPrEx>
        <w:trPr>
          <w:trHeight w:val="794"/>
        </w:trPr>
        <w:tc>
          <w:tcPr>
            <w:tcW w:w="3200" w:type="dxa"/>
            <w:vMerge/>
            <w:tcBorders>
              <w:left w:val="single" w:sz="12" w:space="0" w:color="auto"/>
              <w:bottom w:val="single" w:sz="4" w:space="0" w:color="auto"/>
              <w:right w:val="single" w:sz="6" w:space="0" w:color="auto"/>
            </w:tcBorders>
            <w:shd w:val="clear" w:color="auto" w:fill="E0E0E0"/>
            <w:vAlign w:val="center"/>
          </w:tcPr>
          <w:p w14:paraId="73841D69" w14:textId="77777777" w:rsidR="009A0C09" w:rsidRPr="008F2834" w:rsidRDefault="009A0C09" w:rsidP="009A0C09">
            <w:pPr>
              <w:spacing w:before="40" w:after="10" w:line="260" w:lineRule="exact"/>
              <w:ind w:left="28" w:right="57"/>
            </w:pPr>
          </w:p>
        </w:tc>
        <w:tc>
          <w:tcPr>
            <w:tcW w:w="3157" w:type="dxa"/>
            <w:gridSpan w:val="2"/>
            <w:tcBorders>
              <w:top w:val="single" w:sz="6" w:space="0" w:color="auto"/>
              <w:left w:val="single" w:sz="6" w:space="0" w:color="auto"/>
              <w:bottom w:val="single" w:sz="6" w:space="0" w:color="auto"/>
              <w:right w:val="single" w:sz="4" w:space="0" w:color="auto"/>
            </w:tcBorders>
            <w:shd w:val="clear" w:color="auto" w:fill="FFFFFF"/>
          </w:tcPr>
          <w:p w14:paraId="2E692C3F" w14:textId="77777777" w:rsidR="009A0C09" w:rsidRPr="008F2834" w:rsidRDefault="009A0C09" w:rsidP="00C867B8">
            <w:pPr>
              <w:spacing w:before="20" w:after="10" w:line="260" w:lineRule="exact"/>
              <w:ind w:left="57" w:right="-57"/>
            </w:pPr>
            <w:r w:rsidRPr="004053A8">
              <w:t>Liczba miejsc garażowych</w:t>
            </w:r>
            <w:r w:rsidR="00C867B8">
              <w:br/>
            </w:r>
            <w:r w:rsidRPr="004053A8">
              <w:t>i postojowych</w:t>
            </w:r>
          </w:p>
        </w:tc>
        <w:tc>
          <w:tcPr>
            <w:tcW w:w="3843" w:type="dxa"/>
            <w:gridSpan w:val="2"/>
            <w:tcBorders>
              <w:top w:val="single" w:sz="6" w:space="0" w:color="auto"/>
              <w:left w:val="single" w:sz="4" w:space="0" w:color="auto"/>
              <w:bottom w:val="single" w:sz="6" w:space="0" w:color="auto"/>
              <w:right w:val="single" w:sz="12" w:space="0" w:color="auto"/>
            </w:tcBorders>
            <w:shd w:val="clear" w:color="auto" w:fill="FFFFFF"/>
          </w:tcPr>
          <w:p w14:paraId="13D34455" w14:textId="77777777" w:rsidR="009A0C09" w:rsidRPr="009203EF" w:rsidRDefault="00E10DC6" w:rsidP="009A0C09">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9A0C09"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C0785F">
              <w:rPr>
                <w:rFonts w:ascii="Arial" w:hAnsi="Arial" w:cs="Arial"/>
                <w:b/>
                <w:noProof/>
                <w:sz w:val="21"/>
                <w:szCs w:val="21"/>
              </w:rPr>
              <w:t>4</w:t>
            </w:r>
            <w:r w:rsidR="00953E2C">
              <w:rPr>
                <w:rFonts w:ascii="Arial" w:hAnsi="Arial" w:cs="Arial"/>
                <w:b/>
                <w:noProof/>
                <w:sz w:val="21"/>
                <w:szCs w:val="21"/>
              </w:rPr>
              <w:t xml:space="preserve"> miejsca postojowe</w:t>
            </w:r>
            <w:r w:rsidRPr="009203EF">
              <w:rPr>
                <w:rFonts w:ascii="Arial" w:hAnsi="Arial" w:cs="Arial"/>
                <w:b/>
                <w:sz w:val="21"/>
                <w:szCs w:val="21"/>
              </w:rPr>
              <w:fldChar w:fldCharType="end"/>
            </w:r>
          </w:p>
        </w:tc>
      </w:tr>
      <w:tr w:rsidR="009A0C09" w:rsidRPr="00015907" w14:paraId="1F88AA32" w14:textId="77777777" w:rsidTr="00C867B8">
        <w:tblPrEx>
          <w:tblCellMar>
            <w:left w:w="40" w:type="dxa"/>
            <w:right w:w="40" w:type="dxa"/>
          </w:tblCellMar>
        </w:tblPrEx>
        <w:trPr>
          <w:trHeight w:val="510"/>
        </w:trPr>
        <w:tc>
          <w:tcPr>
            <w:tcW w:w="3200" w:type="dxa"/>
            <w:vMerge/>
            <w:tcBorders>
              <w:left w:val="single" w:sz="12" w:space="0" w:color="auto"/>
              <w:bottom w:val="single" w:sz="4" w:space="0" w:color="auto"/>
              <w:right w:val="single" w:sz="6" w:space="0" w:color="auto"/>
            </w:tcBorders>
            <w:shd w:val="clear" w:color="auto" w:fill="E0E0E0"/>
          </w:tcPr>
          <w:p w14:paraId="7FE72A68" w14:textId="77777777" w:rsidR="009A0C09" w:rsidRPr="008F2834" w:rsidRDefault="009A0C09" w:rsidP="009A0C09">
            <w:pPr>
              <w:spacing w:before="40" w:after="10" w:line="260" w:lineRule="exact"/>
              <w:ind w:left="28" w:right="57"/>
            </w:pPr>
          </w:p>
        </w:tc>
        <w:tc>
          <w:tcPr>
            <w:tcW w:w="3157" w:type="dxa"/>
            <w:gridSpan w:val="2"/>
            <w:tcBorders>
              <w:top w:val="single" w:sz="6" w:space="0" w:color="auto"/>
              <w:left w:val="single" w:sz="6" w:space="0" w:color="auto"/>
              <w:bottom w:val="single" w:sz="6" w:space="0" w:color="auto"/>
              <w:right w:val="single" w:sz="4" w:space="0" w:color="auto"/>
            </w:tcBorders>
            <w:shd w:val="clear" w:color="auto" w:fill="FFFFFF"/>
          </w:tcPr>
          <w:p w14:paraId="6252E6BE" w14:textId="77777777" w:rsidR="009A0C09" w:rsidRPr="008F2834" w:rsidRDefault="009A0C09" w:rsidP="00C867B8">
            <w:pPr>
              <w:spacing w:before="20" w:after="10" w:line="260" w:lineRule="exact"/>
              <w:ind w:left="57" w:right="-57"/>
            </w:pPr>
            <w:r w:rsidRPr="004053A8">
              <w:t>Dostępne media w budynku</w:t>
            </w:r>
          </w:p>
        </w:tc>
        <w:tc>
          <w:tcPr>
            <w:tcW w:w="3843" w:type="dxa"/>
            <w:gridSpan w:val="2"/>
            <w:tcBorders>
              <w:top w:val="single" w:sz="6" w:space="0" w:color="auto"/>
              <w:left w:val="single" w:sz="4" w:space="0" w:color="auto"/>
              <w:bottom w:val="single" w:sz="6" w:space="0" w:color="auto"/>
              <w:right w:val="single" w:sz="12" w:space="0" w:color="auto"/>
            </w:tcBorders>
            <w:shd w:val="clear" w:color="auto" w:fill="FFFFFF"/>
          </w:tcPr>
          <w:p w14:paraId="216AF6BE" w14:textId="4416EFA0" w:rsidR="009A0C09" w:rsidRPr="009203EF" w:rsidRDefault="00E10DC6" w:rsidP="009A0C09">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9A0C09"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6D2FEA">
              <w:rPr>
                <w:rFonts w:ascii="Arial" w:hAnsi="Arial" w:cs="Arial"/>
                <w:b/>
                <w:sz w:val="21"/>
                <w:szCs w:val="21"/>
              </w:rPr>
              <w:t>prąd, woda, kanalizacja, gaz</w:t>
            </w:r>
            <w:r w:rsidRPr="009203EF">
              <w:rPr>
                <w:rFonts w:ascii="Arial" w:hAnsi="Arial" w:cs="Arial"/>
                <w:b/>
                <w:sz w:val="21"/>
                <w:szCs w:val="21"/>
              </w:rPr>
              <w:fldChar w:fldCharType="end"/>
            </w:r>
          </w:p>
        </w:tc>
      </w:tr>
      <w:tr w:rsidR="009A0C09" w:rsidRPr="00015907" w14:paraId="524ABE5B" w14:textId="77777777" w:rsidTr="00C867B8">
        <w:tblPrEx>
          <w:tblCellMar>
            <w:left w:w="40" w:type="dxa"/>
            <w:right w:w="40" w:type="dxa"/>
          </w:tblCellMar>
        </w:tblPrEx>
        <w:trPr>
          <w:trHeight w:val="510"/>
        </w:trPr>
        <w:tc>
          <w:tcPr>
            <w:tcW w:w="3200" w:type="dxa"/>
            <w:vMerge/>
            <w:tcBorders>
              <w:left w:val="single" w:sz="12" w:space="0" w:color="auto"/>
              <w:bottom w:val="single" w:sz="4" w:space="0" w:color="auto"/>
              <w:right w:val="single" w:sz="6" w:space="0" w:color="auto"/>
            </w:tcBorders>
            <w:shd w:val="clear" w:color="auto" w:fill="E0E0E0"/>
            <w:vAlign w:val="center"/>
          </w:tcPr>
          <w:p w14:paraId="58F60B77" w14:textId="77777777" w:rsidR="009A0C09" w:rsidRPr="008F2834" w:rsidRDefault="009A0C09" w:rsidP="009A0C09">
            <w:pPr>
              <w:spacing w:before="40" w:after="10" w:line="250" w:lineRule="exact"/>
              <w:ind w:left="28" w:right="57"/>
            </w:pPr>
          </w:p>
        </w:tc>
        <w:tc>
          <w:tcPr>
            <w:tcW w:w="3157" w:type="dxa"/>
            <w:gridSpan w:val="2"/>
            <w:tcBorders>
              <w:top w:val="single" w:sz="6" w:space="0" w:color="auto"/>
              <w:left w:val="single" w:sz="6" w:space="0" w:color="auto"/>
              <w:bottom w:val="single" w:sz="6" w:space="0" w:color="auto"/>
              <w:right w:val="single" w:sz="4" w:space="0" w:color="auto"/>
            </w:tcBorders>
            <w:shd w:val="clear" w:color="auto" w:fill="FFFFFF"/>
          </w:tcPr>
          <w:p w14:paraId="7222C31F" w14:textId="77777777" w:rsidR="009A0C09" w:rsidRPr="008F2834" w:rsidRDefault="009A0C09" w:rsidP="00C867B8">
            <w:pPr>
              <w:spacing w:before="20" w:after="10" w:line="260" w:lineRule="exact"/>
              <w:ind w:left="57" w:right="-57"/>
            </w:pPr>
            <w:r w:rsidRPr="004053A8">
              <w:t>Dostęp do drogi publicznej</w:t>
            </w:r>
          </w:p>
        </w:tc>
        <w:tc>
          <w:tcPr>
            <w:tcW w:w="3843" w:type="dxa"/>
            <w:gridSpan w:val="2"/>
            <w:tcBorders>
              <w:top w:val="single" w:sz="6" w:space="0" w:color="auto"/>
              <w:left w:val="single" w:sz="4" w:space="0" w:color="auto"/>
              <w:bottom w:val="single" w:sz="6" w:space="0" w:color="auto"/>
              <w:right w:val="single" w:sz="12" w:space="0" w:color="auto"/>
            </w:tcBorders>
            <w:shd w:val="clear" w:color="auto" w:fill="FFFFFF"/>
          </w:tcPr>
          <w:p w14:paraId="3AA475DF" w14:textId="77777777" w:rsidR="009A0C09" w:rsidRPr="009203EF" w:rsidRDefault="00E10DC6" w:rsidP="009A0C09">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9A0C09"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614BE5">
              <w:rPr>
                <w:rFonts w:ascii="Arial" w:hAnsi="Arial" w:cs="Arial"/>
                <w:b/>
                <w:noProof/>
                <w:sz w:val="21"/>
                <w:szCs w:val="21"/>
              </w:rPr>
              <w:t>Dostęp bezpośredni do drogi publicznej kategori miejskiej - ul. Poziomkowej</w:t>
            </w:r>
            <w:r w:rsidR="002F6772">
              <w:rPr>
                <w:rFonts w:ascii="Arial" w:hAnsi="Arial" w:cs="Arial"/>
                <w:b/>
                <w:noProof/>
                <w:sz w:val="21"/>
                <w:szCs w:val="21"/>
              </w:rPr>
              <w:t>.</w:t>
            </w:r>
            <w:r w:rsidR="00614BE5">
              <w:rPr>
                <w:rFonts w:ascii="Arial" w:hAnsi="Arial" w:cs="Arial"/>
                <w:b/>
                <w:noProof/>
                <w:sz w:val="21"/>
                <w:szCs w:val="21"/>
              </w:rPr>
              <w:t xml:space="preserve"> </w:t>
            </w:r>
            <w:r w:rsidRPr="009203EF">
              <w:rPr>
                <w:rFonts w:ascii="Arial" w:hAnsi="Arial" w:cs="Arial"/>
                <w:b/>
                <w:sz w:val="21"/>
                <w:szCs w:val="21"/>
              </w:rPr>
              <w:fldChar w:fldCharType="end"/>
            </w:r>
          </w:p>
        </w:tc>
      </w:tr>
      <w:tr w:rsidR="009A0C09" w:rsidRPr="00015907" w14:paraId="708175BE" w14:textId="77777777" w:rsidTr="00C867B8">
        <w:tblPrEx>
          <w:tblCellMar>
            <w:left w:w="40" w:type="dxa"/>
            <w:right w:w="40" w:type="dxa"/>
          </w:tblCellMar>
        </w:tblPrEx>
        <w:trPr>
          <w:trHeight w:val="1522"/>
        </w:trPr>
        <w:tc>
          <w:tcPr>
            <w:tcW w:w="3200" w:type="dxa"/>
            <w:tcBorders>
              <w:top w:val="single" w:sz="6" w:space="0" w:color="auto"/>
              <w:left w:val="single" w:sz="12" w:space="0" w:color="auto"/>
              <w:bottom w:val="single" w:sz="6" w:space="0" w:color="auto"/>
              <w:right w:val="single" w:sz="6" w:space="0" w:color="auto"/>
            </w:tcBorders>
            <w:shd w:val="clear" w:color="auto" w:fill="E0E0E0"/>
          </w:tcPr>
          <w:p w14:paraId="18759ACD" w14:textId="77777777" w:rsidR="009A0C09" w:rsidRPr="008F2834" w:rsidRDefault="009A0C09" w:rsidP="00C867B8">
            <w:pPr>
              <w:spacing w:before="20" w:after="10" w:line="260" w:lineRule="exact"/>
              <w:ind w:left="57" w:right="-57"/>
            </w:pPr>
            <w:r w:rsidRPr="009203EF">
              <w:t>Określenie usytuowania lokalu mieszkalnego w budynku, jeżeli przedsięwzięcie deweloperskie lub zadanie inwestycyjne dotyczy lokali mieszkalnych</w:t>
            </w:r>
          </w:p>
        </w:tc>
        <w:tc>
          <w:tcPr>
            <w:tcW w:w="7000" w:type="dxa"/>
            <w:gridSpan w:val="4"/>
            <w:tcBorders>
              <w:top w:val="single" w:sz="6" w:space="0" w:color="auto"/>
              <w:left w:val="single" w:sz="6" w:space="0" w:color="auto"/>
              <w:bottom w:val="single" w:sz="6" w:space="0" w:color="auto"/>
              <w:right w:val="single" w:sz="12" w:space="0" w:color="auto"/>
            </w:tcBorders>
            <w:shd w:val="clear" w:color="auto" w:fill="FFFFFF"/>
          </w:tcPr>
          <w:p w14:paraId="72C079F8" w14:textId="25B4C035" w:rsidR="00614BE5" w:rsidRDefault="00E10DC6" w:rsidP="009A0C09">
            <w:pPr>
              <w:shd w:val="clear" w:color="auto" w:fill="FFFFFF"/>
              <w:spacing w:before="30" w:line="270" w:lineRule="exact"/>
              <w:rPr>
                <w:rFonts w:ascii="Arial" w:hAnsi="Arial" w:cs="Arial"/>
                <w:b/>
                <w:noProof/>
                <w:sz w:val="21"/>
                <w:szCs w:val="21"/>
              </w:rPr>
            </w:pPr>
            <w:r w:rsidRPr="009203EF">
              <w:rPr>
                <w:rFonts w:ascii="Arial" w:hAnsi="Arial" w:cs="Arial"/>
                <w:b/>
                <w:sz w:val="21"/>
                <w:szCs w:val="21"/>
              </w:rPr>
              <w:fldChar w:fldCharType="begin">
                <w:ffData>
                  <w:name w:val="Tekst1"/>
                  <w:enabled/>
                  <w:calcOnExit w:val="0"/>
                  <w:textInput/>
                </w:ffData>
              </w:fldChar>
            </w:r>
            <w:r w:rsidR="009A0C09"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752B66">
              <w:rPr>
                <w:rFonts w:ascii="Arial" w:hAnsi="Arial" w:cs="Arial"/>
                <w:b/>
                <w:sz w:val="21"/>
                <w:szCs w:val="21"/>
              </w:rPr>
              <w:t xml:space="preserve">Zadanie Inwestycyjne I - </w:t>
            </w:r>
            <w:r w:rsidR="00614BE5">
              <w:rPr>
                <w:rFonts w:ascii="Arial" w:hAnsi="Arial" w:cs="Arial"/>
                <w:b/>
                <w:noProof/>
                <w:sz w:val="21"/>
                <w:szCs w:val="21"/>
              </w:rPr>
              <w:t xml:space="preserve">Budynek nr </w:t>
            </w:r>
            <w:r w:rsidR="00931D10">
              <w:rPr>
                <w:rFonts w:ascii="Arial" w:hAnsi="Arial" w:cs="Arial"/>
                <w:b/>
                <w:noProof/>
                <w:sz w:val="21"/>
                <w:szCs w:val="21"/>
              </w:rPr>
              <w:t>2</w:t>
            </w:r>
          </w:p>
          <w:p w14:paraId="5D141494" w14:textId="77777777" w:rsidR="00614BE5" w:rsidRDefault="00614BE5" w:rsidP="009A0C09">
            <w:pPr>
              <w:shd w:val="clear" w:color="auto" w:fill="FFFFFF"/>
              <w:spacing w:before="30" w:line="270" w:lineRule="exact"/>
              <w:rPr>
                <w:rFonts w:ascii="Arial" w:hAnsi="Arial" w:cs="Arial"/>
                <w:b/>
                <w:noProof/>
                <w:sz w:val="21"/>
                <w:szCs w:val="21"/>
              </w:rPr>
            </w:pPr>
            <w:r>
              <w:rPr>
                <w:rFonts w:ascii="Arial" w:hAnsi="Arial" w:cs="Arial"/>
                <w:b/>
                <w:noProof/>
                <w:sz w:val="21"/>
                <w:szCs w:val="21"/>
              </w:rPr>
              <w:t>Lokal nr 1 usytuowany w przeważającej części od strony zachodniej, północnej i południowej.</w:t>
            </w:r>
          </w:p>
          <w:p w14:paraId="320121FB" w14:textId="301563F9" w:rsidR="009A0C09" w:rsidRPr="009203EF" w:rsidRDefault="00614BE5" w:rsidP="006D2FEA">
            <w:pPr>
              <w:shd w:val="clear" w:color="auto" w:fill="FFFFFF"/>
              <w:spacing w:before="30" w:line="270" w:lineRule="exact"/>
              <w:rPr>
                <w:rFonts w:ascii="Arial" w:hAnsi="Arial" w:cs="Arial"/>
                <w:b/>
                <w:sz w:val="21"/>
                <w:szCs w:val="21"/>
              </w:rPr>
            </w:pPr>
            <w:r w:rsidRPr="00614BE5">
              <w:rPr>
                <w:rFonts w:ascii="Arial" w:hAnsi="Arial" w:cs="Arial"/>
                <w:b/>
                <w:noProof/>
                <w:sz w:val="21"/>
                <w:szCs w:val="21"/>
              </w:rPr>
              <w:t xml:space="preserve">Lokal nr </w:t>
            </w:r>
            <w:r>
              <w:rPr>
                <w:rFonts w:ascii="Arial" w:hAnsi="Arial" w:cs="Arial"/>
                <w:b/>
                <w:noProof/>
                <w:sz w:val="21"/>
                <w:szCs w:val="21"/>
              </w:rPr>
              <w:t>2</w:t>
            </w:r>
            <w:r w:rsidRPr="00614BE5">
              <w:rPr>
                <w:rFonts w:ascii="Arial" w:hAnsi="Arial" w:cs="Arial"/>
                <w:b/>
                <w:noProof/>
                <w:sz w:val="21"/>
                <w:szCs w:val="21"/>
              </w:rPr>
              <w:t xml:space="preserve"> usytuowany w przeważającej części od strony </w:t>
            </w:r>
            <w:r>
              <w:rPr>
                <w:rFonts w:ascii="Arial" w:hAnsi="Arial" w:cs="Arial"/>
                <w:b/>
                <w:noProof/>
                <w:sz w:val="21"/>
                <w:szCs w:val="21"/>
              </w:rPr>
              <w:t>ws</w:t>
            </w:r>
            <w:r w:rsidRPr="00614BE5">
              <w:rPr>
                <w:rFonts w:ascii="Arial" w:hAnsi="Arial" w:cs="Arial"/>
                <w:b/>
                <w:noProof/>
                <w:sz w:val="21"/>
                <w:szCs w:val="21"/>
              </w:rPr>
              <w:t xml:space="preserve">chodniej, północnej i południowej.  </w:t>
            </w:r>
            <w:r>
              <w:rPr>
                <w:rFonts w:ascii="Arial" w:hAnsi="Arial" w:cs="Arial"/>
                <w:b/>
                <w:noProof/>
                <w:sz w:val="21"/>
                <w:szCs w:val="21"/>
              </w:rPr>
              <w:t xml:space="preserve"> </w:t>
            </w:r>
            <w:r w:rsidR="00E10DC6" w:rsidRPr="009203EF">
              <w:rPr>
                <w:rFonts w:ascii="Arial" w:hAnsi="Arial" w:cs="Arial"/>
                <w:b/>
                <w:sz w:val="21"/>
                <w:szCs w:val="21"/>
              </w:rPr>
              <w:fldChar w:fldCharType="end"/>
            </w:r>
          </w:p>
        </w:tc>
      </w:tr>
      <w:tr w:rsidR="009A0C09" w:rsidRPr="00015907" w14:paraId="60294440" w14:textId="77777777" w:rsidTr="00C867B8">
        <w:tblPrEx>
          <w:tblCellMar>
            <w:left w:w="40" w:type="dxa"/>
            <w:right w:w="40" w:type="dxa"/>
          </w:tblCellMar>
        </w:tblPrEx>
        <w:trPr>
          <w:trHeight w:val="1546"/>
        </w:trPr>
        <w:tc>
          <w:tcPr>
            <w:tcW w:w="3200" w:type="dxa"/>
            <w:tcBorders>
              <w:top w:val="single" w:sz="6" w:space="0" w:color="auto"/>
              <w:left w:val="single" w:sz="12" w:space="0" w:color="auto"/>
              <w:bottom w:val="single" w:sz="6" w:space="0" w:color="auto"/>
              <w:right w:val="single" w:sz="6" w:space="0" w:color="auto"/>
            </w:tcBorders>
            <w:shd w:val="clear" w:color="auto" w:fill="E0E0E0"/>
          </w:tcPr>
          <w:p w14:paraId="318EF8E1" w14:textId="77777777" w:rsidR="009A0C09" w:rsidRPr="008F2834" w:rsidRDefault="009A0C09" w:rsidP="00C867B8">
            <w:pPr>
              <w:spacing w:before="20" w:after="10" w:line="260" w:lineRule="exact"/>
              <w:ind w:left="57" w:right="-57"/>
            </w:pPr>
            <w:r w:rsidRPr="009203EF">
              <w:t>Określenie powierzchni użytkowej</w:t>
            </w:r>
            <w:r>
              <w:br/>
            </w:r>
            <w:r w:rsidRPr="009203EF">
              <w:t>i układu pomieszczeń oraz zakresu</w:t>
            </w:r>
            <w:r>
              <w:br/>
            </w:r>
            <w:r w:rsidRPr="009203EF">
              <w:t>i standardu prac wykończeniowych, do których wykonania zobowiązuje się deweloper</w:t>
            </w:r>
          </w:p>
        </w:tc>
        <w:tc>
          <w:tcPr>
            <w:tcW w:w="7000" w:type="dxa"/>
            <w:gridSpan w:val="4"/>
            <w:tcBorders>
              <w:top w:val="single" w:sz="6" w:space="0" w:color="auto"/>
              <w:left w:val="single" w:sz="6" w:space="0" w:color="auto"/>
              <w:bottom w:val="single" w:sz="6" w:space="0" w:color="auto"/>
              <w:right w:val="single" w:sz="12" w:space="0" w:color="auto"/>
            </w:tcBorders>
            <w:shd w:val="clear" w:color="auto" w:fill="FFFFFF"/>
          </w:tcPr>
          <w:p w14:paraId="54EE9725" w14:textId="30D56474" w:rsidR="009A0C09" w:rsidRPr="009203EF" w:rsidRDefault="00E10DC6" w:rsidP="00AD71EA">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9A0C09"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614BE5">
              <w:rPr>
                <w:rFonts w:ascii="Arial" w:hAnsi="Arial" w:cs="Arial"/>
                <w:b/>
                <w:noProof/>
                <w:sz w:val="21"/>
                <w:szCs w:val="21"/>
              </w:rPr>
              <w:t xml:space="preserve">Lokale mieszkalne </w:t>
            </w:r>
            <w:r w:rsidR="006D2FEA">
              <w:rPr>
                <w:rFonts w:ascii="Arial" w:hAnsi="Arial" w:cs="Arial"/>
                <w:b/>
                <w:noProof/>
                <w:sz w:val="21"/>
                <w:szCs w:val="21"/>
              </w:rPr>
              <w:t>w Bu</w:t>
            </w:r>
            <w:r w:rsidR="00752B66">
              <w:rPr>
                <w:rFonts w:ascii="Arial" w:hAnsi="Arial" w:cs="Arial"/>
                <w:b/>
                <w:noProof/>
                <w:sz w:val="21"/>
                <w:szCs w:val="21"/>
              </w:rPr>
              <w:t>dy</w:t>
            </w:r>
            <w:r w:rsidR="006D2FEA">
              <w:rPr>
                <w:rFonts w:ascii="Arial" w:hAnsi="Arial" w:cs="Arial"/>
                <w:b/>
                <w:noProof/>
                <w:sz w:val="21"/>
                <w:szCs w:val="21"/>
              </w:rPr>
              <w:t xml:space="preserve">nku </w:t>
            </w:r>
            <w:r w:rsidR="00931D10">
              <w:rPr>
                <w:rFonts w:ascii="Arial" w:hAnsi="Arial" w:cs="Arial"/>
                <w:b/>
                <w:noProof/>
                <w:sz w:val="21"/>
                <w:szCs w:val="21"/>
              </w:rPr>
              <w:t xml:space="preserve">2 </w:t>
            </w:r>
            <w:r w:rsidR="00614BE5">
              <w:rPr>
                <w:rFonts w:ascii="Arial" w:hAnsi="Arial" w:cs="Arial"/>
                <w:b/>
                <w:noProof/>
                <w:sz w:val="21"/>
                <w:szCs w:val="21"/>
              </w:rPr>
              <w:t>o powierzchni użytkowej 8</w:t>
            </w:r>
            <w:r w:rsidR="00AD71EA">
              <w:rPr>
                <w:rFonts w:ascii="Arial" w:hAnsi="Arial" w:cs="Arial"/>
                <w:b/>
                <w:noProof/>
                <w:sz w:val="21"/>
                <w:szCs w:val="21"/>
              </w:rPr>
              <w:t xml:space="preserve">0,23 </w:t>
            </w:r>
            <w:r w:rsidR="00614BE5">
              <w:rPr>
                <w:rFonts w:ascii="Arial" w:hAnsi="Arial" w:cs="Arial"/>
                <w:b/>
                <w:noProof/>
                <w:sz w:val="21"/>
                <w:szCs w:val="21"/>
              </w:rPr>
              <w:t xml:space="preserve"> m2 każdy (parter 40,59m2, piętro </w:t>
            </w:r>
            <w:r w:rsidR="00AD71EA">
              <w:rPr>
                <w:rFonts w:ascii="Arial" w:hAnsi="Arial" w:cs="Arial"/>
                <w:b/>
                <w:noProof/>
                <w:sz w:val="21"/>
                <w:szCs w:val="21"/>
              </w:rPr>
              <w:t>39,64</w:t>
            </w:r>
            <w:r w:rsidR="00614BE5">
              <w:rPr>
                <w:rFonts w:ascii="Arial" w:hAnsi="Arial" w:cs="Arial"/>
                <w:b/>
                <w:noProof/>
                <w:sz w:val="21"/>
                <w:szCs w:val="21"/>
              </w:rPr>
              <w:t>m2)</w:t>
            </w:r>
            <w:r w:rsidR="002F6772">
              <w:rPr>
                <w:rFonts w:ascii="Arial" w:hAnsi="Arial" w:cs="Arial"/>
                <w:b/>
                <w:noProof/>
                <w:sz w:val="21"/>
                <w:szCs w:val="21"/>
              </w:rPr>
              <w:t>.</w:t>
            </w:r>
            <w:r w:rsidRPr="009203EF">
              <w:rPr>
                <w:rFonts w:ascii="Arial" w:hAnsi="Arial" w:cs="Arial"/>
                <w:b/>
                <w:sz w:val="21"/>
                <w:szCs w:val="21"/>
              </w:rPr>
              <w:fldChar w:fldCharType="end"/>
            </w:r>
          </w:p>
        </w:tc>
      </w:tr>
      <w:tr w:rsidR="009A0C09" w:rsidRPr="00015907" w14:paraId="7B5857C0" w14:textId="77777777" w:rsidTr="00C867B8">
        <w:tblPrEx>
          <w:tblCellMar>
            <w:left w:w="40" w:type="dxa"/>
            <w:right w:w="40" w:type="dxa"/>
          </w:tblCellMar>
        </w:tblPrEx>
        <w:trPr>
          <w:trHeight w:val="1114"/>
        </w:trPr>
        <w:tc>
          <w:tcPr>
            <w:tcW w:w="3200" w:type="dxa"/>
            <w:tcBorders>
              <w:top w:val="single" w:sz="6" w:space="0" w:color="auto"/>
              <w:left w:val="single" w:sz="12" w:space="0" w:color="auto"/>
              <w:bottom w:val="single" w:sz="6" w:space="0" w:color="auto"/>
              <w:right w:val="single" w:sz="6" w:space="0" w:color="auto"/>
            </w:tcBorders>
            <w:shd w:val="clear" w:color="auto" w:fill="E0E0E0"/>
          </w:tcPr>
          <w:p w14:paraId="2A2C34FA" w14:textId="77777777" w:rsidR="009A0C09" w:rsidRPr="008F2834" w:rsidRDefault="009A0C09" w:rsidP="00C867B8">
            <w:pPr>
              <w:spacing w:before="20" w:after="10" w:line="260" w:lineRule="exact"/>
              <w:ind w:left="57" w:right="-57"/>
            </w:pPr>
            <w:r w:rsidRPr="009203EF">
              <w:t>Data wydania zaświadczenia</w:t>
            </w:r>
            <w:r>
              <w:br/>
            </w:r>
            <w:r w:rsidRPr="009203EF">
              <w:t>o</w:t>
            </w:r>
            <w:r>
              <w:t xml:space="preserve"> </w:t>
            </w:r>
            <w:r w:rsidRPr="009203EF">
              <w:t>samodzielności lokalu</w:t>
            </w:r>
            <w:r w:rsidR="00F14DC0">
              <w:br/>
            </w:r>
            <w:r w:rsidRPr="009203EF">
              <w:t>mieszkalnego</w:t>
            </w:r>
          </w:p>
        </w:tc>
        <w:tc>
          <w:tcPr>
            <w:tcW w:w="7000" w:type="dxa"/>
            <w:gridSpan w:val="4"/>
            <w:tcBorders>
              <w:top w:val="single" w:sz="6" w:space="0" w:color="auto"/>
              <w:left w:val="single" w:sz="6" w:space="0" w:color="auto"/>
              <w:bottom w:val="single" w:sz="6" w:space="0" w:color="auto"/>
              <w:right w:val="single" w:sz="12" w:space="0" w:color="auto"/>
            </w:tcBorders>
            <w:shd w:val="clear" w:color="auto" w:fill="FFFFFF"/>
          </w:tcPr>
          <w:p w14:paraId="7CF9199B" w14:textId="06B6BB56" w:rsidR="009A0C09" w:rsidRPr="009203EF" w:rsidRDefault="00E10DC6" w:rsidP="009A0C09">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9A0C09"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6D2FEA">
              <w:rPr>
                <w:rFonts w:ascii="Arial" w:hAnsi="Arial" w:cs="Arial"/>
                <w:b/>
                <w:sz w:val="21"/>
                <w:szCs w:val="21"/>
              </w:rPr>
              <w:t> </w:t>
            </w:r>
            <w:r w:rsidR="006D2FEA">
              <w:rPr>
                <w:rFonts w:ascii="Arial" w:hAnsi="Arial" w:cs="Arial"/>
                <w:b/>
                <w:sz w:val="21"/>
                <w:szCs w:val="21"/>
              </w:rPr>
              <w:t> </w:t>
            </w:r>
            <w:r w:rsidR="006D2FEA">
              <w:rPr>
                <w:rFonts w:ascii="Arial" w:hAnsi="Arial" w:cs="Arial"/>
                <w:b/>
                <w:sz w:val="21"/>
                <w:szCs w:val="21"/>
              </w:rPr>
              <w:t> </w:t>
            </w:r>
            <w:r w:rsidR="006D2FEA">
              <w:rPr>
                <w:rFonts w:ascii="Arial" w:hAnsi="Arial" w:cs="Arial"/>
                <w:b/>
                <w:sz w:val="21"/>
                <w:szCs w:val="21"/>
              </w:rPr>
              <w:t> </w:t>
            </w:r>
            <w:r w:rsidR="006D2FEA">
              <w:rPr>
                <w:rFonts w:ascii="Arial" w:hAnsi="Arial" w:cs="Arial"/>
                <w:b/>
                <w:sz w:val="21"/>
                <w:szCs w:val="21"/>
              </w:rPr>
              <w:t> </w:t>
            </w:r>
            <w:r w:rsidRPr="009203EF">
              <w:rPr>
                <w:rFonts w:ascii="Arial" w:hAnsi="Arial" w:cs="Arial"/>
                <w:b/>
                <w:sz w:val="21"/>
                <w:szCs w:val="21"/>
              </w:rPr>
              <w:fldChar w:fldCharType="end"/>
            </w:r>
          </w:p>
        </w:tc>
      </w:tr>
      <w:tr w:rsidR="009A0C09" w:rsidRPr="00015907" w14:paraId="4311E139" w14:textId="77777777" w:rsidTr="00C867B8">
        <w:tblPrEx>
          <w:tblCellMar>
            <w:left w:w="40" w:type="dxa"/>
            <w:right w:w="40" w:type="dxa"/>
          </w:tblCellMar>
        </w:tblPrEx>
        <w:trPr>
          <w:trHeight w:val="754"/>
        </w:trPr>
        <w:tc>
          <w:tcPr>
            <w:tcW w:w="3200" w:type="dxa"/>
            <w:tcBorders>
              <w:top w:val="single" w:sz="6" w:space="0" w:color="auto"/>
              <w:left w:val="single" w:sz="12" w:space="0" w:color="auto"/>
              <w:bottom w:val="single" w:sz="6" w:space="0" w:color="auto"/>
              <w:right w:val="single" w:sz="6" w:space="0" w:color="auto"/>
            </w:tcBorders>
            <w:shd w:val="clear" w:color="auto" w:fill="E0E0E0"/>
          </w:tcPr>
          <w:p w14:paraId="072B581D" w14:textId="77777777" w:rsidR="009A0C09" w:rsidRPr="008F2834" w:rsidRDefault="009A0C09" w:rsidP="00C867B8">
            <w:pPr>
              <w:spacing w:before="20" w:after="10" w:line="260" w:lineRule="exact"/>
              <w:ind w:left="57" w:right="-57"/>
            </w:pPr>
            <w:r w:rsidRPr="009203EF">
              <w:t xml:space="preserve">Data ustanowienia odrębnej </w:t>
            </w:r>
            <w:r w:rsidR="00F14DC0">
              <w:br/>
            </w:r>
            <w:r w:rsidRPr="009203EF">
              <w:t>własności lokalu mieszkalnego</w:t>
            </w:r>
          </w:p>
        </w:tc>
        <w:tc>
          <w:tcPr>
            <w:tcW w:w="7000" w:type="dxa"/>
            <w:gridSpan w:val="4"/>
            <w:tcBorders>
              <w:top w:val="single" w:sz="6" w:space="0" w:color="auto"/>
              <w:left w:val="single" w:sz="6" w:space="0" w:color="auto"/>
              <w:bottom w:val="single" w:sz="6" w:space="0" w:color="auto"/>
              <w:right w:val="single" w:sz="12" w:space="0" w:color="auto"/>
            </w:tcBorders>
            <w:shd w:val="clear" w:color="auto" w:fill="FFFFFF"/>
          </w:tcPr>
          <w:p w14:paraId="24E011A6" w14:textId="77777777" w:rsidR="009A0C09" w:rsidRPr="009203EF" w:rsidRDefault="00E10DC6" w:rsidP="009A0C09">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9A0C09"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00B45E02">
              <w:rPr>
                <w:rFonts w:ascii="Arial" w:hAnsi="Arial" w:cs="Arial"/>
                <w:b/>
                <w:noProof/>
                <w:sz w:val="21"/>
                <w:szCs w:val="21"/>
              </w:rPr>
              <w:t> </w:t>
            </w:r>
            <w:r w:rsidRPr="009203EF">
              <w:rPr>
                <w:rFonts w:ascii="Arial" w:hAnsi="Arial" w:cs="Arial"/>
                <w:b/>
                <w:sz w:val="21"/>
                <w:szCs w:val="21"/>
              </w:rPr>
              <w:fldChar w:fldCharType="end"/>
            </w:r>
          </w:p>
        </w:tc>
      </w:tr>
      <w:tr w:rsidR="009A0C09" w:rsidRPr="00015907" w14:paraId="5D0DE74E" w14:textId="77777777" w:rsidTr="00C867B8">
        <w:tblPrEx>
          <w:tblCellMar>
            <w:left w:w="40" w:type="dxa"/>
            <w:right w:w="40" w:type="dxa"/>
          </w:tblCellMar>
        </w:tblPrEx>
        <w:trPr>
          <w:trHeight w:val="1285"/>
        </w:trPr>
        <w:tc>
          <w:tcPr>
            <w:tcW w:w="3200" w:type="dxa"/>
            <w:tcBorders>
              <w:top w:val="single" w:sz="6" w:space="0" w:color="auto"/>
              <w:left w:val="single" w:sz="12" w:space="0" w:color="auto"/>
              <w:bottom w:val="single" w:sz="6" w:space="0" w:color="auto"/>
              <w:right w:val="single" w:sz="6" w:space="0" w:color="auto"/>
            </w:tcBorders>
            <w:shd w:val="clear" w:color="auto" w:fill="E0E0E0"/>
          </w:tcPr>
          <w:p w14:paraId="1FFA3255" w14:textId="77777777" w:rsidR="009A0C09" w:rsidRPr="008F2834" w:rsidRDefault="009A0C09" w:rsidP="00C867B8">
            <w:pPr>
              <w:spacing w:before="20" w:after="10" w:line="260" w:lineRule="exact"/>
              <w:ind w:left="57" w:right="-57"/>
            </w:pPr>
            <w:r w:rsidRPr="009203EF">
              <w:t>Informacje o lokalu użytkowym nabywanym równocześnie z lokalem mieszkalnym albo domem jednorodzinnym</w:t>
            </w:r>
          </w:p>
        </w:tc>
        <w:tc>
          <w:tcPr>
            <w:tcW w:w="7000" w:type="dxa"/>
            <w:gridSpan w:val="4"/>
            <w:tcBorders>
              <w:top w:val="single" w:sz="6" w:space="0" w:color="auto"/>
              <w:left w:val="single" w:sz="6" w:space="0" w:color="auto"/>
              <w:bottom w:val="single" w:sz="6" w:space="0" w:color="auto"/>
              <w:right w:val="single" w:sz="12" w:space="0" w:color="auto"/>
            </w:tcBorders>
            <w:shd w:val="clear" w:color="auto" w:fill="FFFFFF"/>
          </w:tcPr>
          <w:p w14:paraId="5C69AC90" w14:textId="77777777" w:rsidR="009A0C09" w:rsidRPr="009203EF" w:rsidRDefault="00E10DC6" w:rsidP="009A0C09">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9A0C09"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8B76B2">
              <w:rPr>
                <w:rFonts w:ascii="Arial" w:hAnsi="Arial" w:cs="Arial"/>
                <w:b/>
                <w:noProof/>
                <w:sz w:val="21"/>
                <w:szCs w:val="21"/>
              </w:rPr>
              <w:t>NIE DOTYCZY</w:t>
            </w:r>
            <w:r w:rsidRPr="009203EF">
              <w:rPr>
                <w:rFonts w:ascii="Arial" w:hAnsi="Arial" w:cs="Arial"/>
                <w:b/>
                <w:sz w:val="21"/>
                <w:szCs w:val="21"/>
              </w:rPr>
              <w:fldChar w:fldCharType="end"/>
            </w:r>
          </w:p>
        </w:tc>
      </w:tr>
      <w:tr w:rsidR="009A0C09" w:rsidRPr="00015907" w14:paraId="5B325EBB" w14:textId="77777777" w:rsidTr="00C867B8">
        <w:tblPrEx>
          <w:tblCellMar>
            <w:left w:w="40" w:type="dxa"/>
            <w:right w:w="40" w:type="dxa"/>
          </w:tblCellMar>
        </w:tblPrEx>
        <w:trPr>
          <w:trHeight w:val="1045"/>
        </w:trPr>
        <w:tc>
          <w:tcPr>
            <w:tcW w:w="3200" w:type="dxa"/>
            <w:tcBorders>
              <w:top w:val="single" w:sz="6" w:space="0" w:color="auto"/>
              <w:left w:val="single" w:sz="12" w:space="0" w:color="auto"/>
              <w:bottom w:val="single" w:sz="6" w:space="0" w:color="auto"/>
              <w:right w:val="single" w:sz="6" w:space="0" w:color="auto"/>
            </w:tcBorders>
            <w:shd w:val="clear" w:color="auto" w:fill="E0E0E0"/>
          </w:tcPr>
          <w:p w14:paraId="796F70C0" w14:textId="77777777" w:rsidR="009A0C09" w:rsidRPr="008F2834" w:rsidRDefault="009A0C09" w:rsidP="00C867B8">
            <w:pPr>
              <w:spacing w:before="20" w:after="10" w:line="260" w:lineRule="exact"/>
              <w:ind w:left="57" w:right="-57"/>
            </w:pPr>
            <w:r w:rsidRPr="009203EF">
              <w:t>Cenę lokalu użytkowego albo ułamkowej części własności lokalu użytkowego</w:t>
            </w:r>
          </w:p>
        </w:tc>
        <w:tc>
          <w:tcPr>
            <w:tcW w:w="7000" w:type="dxa"/>
            <w:gridSpan w:val="4"/>
            <w:tcBorders>
              <w:top w:val="single" w:sz="6" w:space="0" w:color="auto"/>
              <w:left w:val="single" w:sz="6" w:space="0" w:color="auto"/>
              <w:bottom w:val="single" w:sz="6" w:space="0" w:color="auto"/>
              <w:right w:val="single" w:sz="12" w:space="0" w:color="auto"/>
            </w:tcBorders>
            <w:shd w:val="clear" w:color="auto" w:fill="FFFFFF"/>
          </w:tcPr>
          <w:p w14:paraId="434578A6" w14:textId="77777777" w:rsidR="009A0C09" w:rsidRPr="009203EF" w:rsidRDefault="00E10DC6" w:rsidP="009A0C09">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9A0C09"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8B76B2">
              <w:rPr>
                <w:rFonts w:ascii="Arial" w:hAnsi="Arial" w:cs="Arial"/>
                <w:b/>
                <w:noProof/>
                <w:sz w:val="21"/>
                <w:szCs w:val="21"/>
              </w:rPr>
              <w:t>NIE DOTYCZY</w:t>
            </w:r>
            <w:r w:rsidRPr="009203EF">
              <w:rPr>
                <w:rFonts w:ascii="Arial" w:hAnsi="Arial" w:cs="Arial"/>
                <w:b/>
                <w:sz w:val="21"/>
                <w:szCs w:val="21"/>
              </w:rPr>
              <w:fldChar w:fldCharType="end"/>
            </w:r>
          </w:p>
        </w:tc>
      </w:tr>
      <w:tr w:rsidR="009A0C09" w:rsidRPr="00015907" w14:paraId="08E96064" w14:textId="77777777" w:rsidTr="00C867B8">
        <w:tblPrEx>
          <w:tblCellMar>
            <w:left w:w="40" w:type="dxa"/>
            <w:right w:w="40" w:type="dxa"/>
          </w:tblCellMar>
        </w:tblPrEx>
        <w:trPr>
          <w:trHeight w:val="1425"/>
        </w:trPr>
        <w:tc>
          <w:tcPr>
            <w:tcW w:w="3200" w:type="dxa"/>
            <w:tcBorders>
              <w:top w:val="single" w:sz="6" w:space="0" w:color="auto"/>
              <w:left w:val="single" w:sz="12" w:space="0" w:color="auto"/>
              <w:bottom w:val="single" w:sz="12" w:space="0" w:color="auto"/>
              <w:right w:val="single" w:sz="6" w:space="0" w:color="auto"/>
            </w:tcBorders>
            <w:shd w:val="clear" w:color="auto" w:fill="E0E0E0"/>
          </w:tcPr>
          <w:p w14:paraId="36691163" w14:textId="77777777" w:rsidR="009A0C09" w:rsidRPr="008F2834" w:rsidRDefault="009A0C09" w:rsidP="00C867B8">
            <w:pPr>
              <w:spacing w:before="20" w:after="10" w:line="260" w:lineRule="exact"/>
              <w:ind w:left="57" w:right="-57"/>
            </w:pPr>
            <w:r w:rsidRPr="009203EF">
              <w:t xml:space="preserve">Termin, do którego nastąpi </w:t>
            </w:r>
            <w:r w:rsidR="00C867B8">
              <w:br/>
            </w:r>
            <w:r w:rsidRPr="009203EF">
              <w:t>przeniesienie prawa własności lokalu użytkowego albo ułamkowej części własności lokalu użytkowego</w:t>
            </w:r>
          </w:p>
        </w:tc>
        <w:tc>
          <w:tcPr>
            <w:tcW w:w="7000" w:type="dxa"/>
            <w:gridSpan w:val="4"/>
            <w:tcBorders>
              <w:top w:val="single" w:sz="6" w:space="0" w:color="auto"/>
              <w:left w:val="single" w:sz="6" w:space="0" w:color="auto"/>
              <w:bottom w:val="single" w:sz="12" w:space="0" w:color="auto"/>
              <w:right w:val="single" w:sz="12" w:space="0" w:color="auto"/>
            </w:tcBorders>
            <w:shd w:val="clear" w:color="auto" w:fill="FFFFFF"/>
          </w:tcPr>
          <w:p w14:paraId="77CCDA8E" w14:textId="77777777" w:rsidR="009A0C09" w:rsidRPr="009203EF" w:rsidRDefault="00E10DC6" w:rsidP="009A0C09">
            <w:pPr>
              <w:shd w:val="clear" w:color="auto" w:fill="FFFFFF"/>
              <w:spacing w:before="30" w:line="270" w:lineRule="exact"/>
              <w:rPr>
                <w:rFonts w:ascii="Arial" w:hAnsi="Arial" w:cs="Arial"/>
                <w:b/>
                <w:sz w:val="21"/>
                <w:szCs w:val="21"/>
              </w:rPr>
            </w:pPr>
            <w:r w:rsidRPr="009203EF">
              <w:rPr>
                <w:rFonts w:ascii="Arial" w:hAnsi="Arial" w:cs="Arial"/>
                <w:b/>
                <w:sz w:val="21"/>
                <w:szCs w:val="21"/>
              </w:rPr>
              <w:fldChar w:fldCharType="begin">
                <w:ffData>
                  <w:name w:val="Tekst1"/>
                  <w:enabled/>
                  <w:calcOnExit w:val="0"/>
                  <w:textInput/>
                </w:ffData>
              </w:fldChar>
            </w:r>
            <w:r w:rsidR="009A0C09" w:rsidRPr="009203EF">
              <w:rPr>
                <w:rFonts w:ascii="Arial" w:hAnsi="Arial" w:cs="Arial"/>
                <w:b/>
                <w:sz w:val="21"/>
                <w:szCs w:val="21"/>
              </w:rPr>
              <w:instrText xml:space="preserve"> FORMTEXT </w:instrText>
            </w:r>
            <w:r w:rsidRPr="009203EF">
              <w:rPr>
                <w:rFonts w:ascii="Arial" w:hAnsi="Arial" w:cs="Arial"/>
                <w:b/>
                <w:sz w:val="21"/>
                <w:szCs w:val="21"/>
              </w:rPr>
            </w:r>
            <w:r w:rsidRPr="009203EF">
              <w:rPr>
                <w:rFonts w:ascii="Arial" w:hAnsi="Arial" w:cs="Arial"/>
                <w:b/>
                <w:sz w:val="21"/>
                <w:szCs w:val="21"/>
              </w:rPr>
              <w:fldChar w:fldCharType="separate"/>
            </w:r>
            <w:r w:rsidR="008B76B2">
              <w:rPr>
                <w:rFonts w:ascii="Arial" w:hAnsi="Arial" w:cs="Arial"/>
                <w:b/>
                <w:noProof/>
                <w:sz w:val="21"/>
                <w:szCs w:val="21"/>
              </w:rPr>
              <w:t>NIE DOTYCZY</w:t>
            </w:r>
            <w:r w:rsidRPr="009203EF">
              <w:rPr>
                <w:rFonts w:ascii="Arial" w:hAnsi="Arial" w:cs="Arial"/>
                <w:b/>
                <w:sz w:val="21"/>
                <w:szCs w:val="21"/>
              </w:rPr>
              <w:fldChar w:fldCharType="end"/>
            </w:r>
          </w:p>
        </w:tc>
      </w:tr>
      <w:tr w:rsidR="009A0C09" w:rsidRPr="00130AA3" w14:paraId="7C87158A" w14:textId="77777777" w:rsidTr="00C867B8">
        <w:trPr>
          <w:trHeight w:hRule="exact" w:val="899"/>
        </w:trPr>
        <w:tc>
          <w:tcPr>
            <w:tcW w:w="10212" w:type="dxa"/>
            <w:gridSpan w:val="5"/>
            <w:vAlign w:val="center"/>
          </w:tcPr>
          <w:p w14:paraId="7C2397E5" w14:textId="77777777" w:rsidR="009A0C09" w:rsidRPr="00130AA3" w:rsidRDefault="009A0C09" w:rsidP="009A0C09">
            <w:pPr>
              <w:spacing w:line="260" w:lineRule="exact"/>
              <w:ind w:left="-57" w:right="-57"/>
              <w:jc w:val="right"/>
              <w:rPr>
                <w:b/>
                <w:bCs/>
              </w:rPr>
            </w:pPr>
            <w:r w:rsidRPr="009203EF">
              <w:rPr>
                <w:b/>
                <w:bCs/>
              </w:rPr>
              <w:lastRenderedPageBreak/>
              <w:t>Podpis dewelopera albo osoby upoważnionej do reprezentacji dewelopera</w:t>
            </w:r>
          </w:p>
        </w:tc>
      </w:tr>
      <w:tr w:rsidR="009A0C09" w:rsidRPr="00015907" w14:paraId="73EAA2E8" w14:textId="77777777" w:rsidTr="00C867B8">
        <w:trPr>
          <w:trHeight w:hRule="exact" w:val="531"/>
        </w:trPr>
        <w:tc>
          <w:tcPr>
            <w:tcW w:w="5707" w:type="dxa"/>
            <w:gridSpan w:val="2"/>
            <w:vAlign w:val="bottom"/>
          </w:tcPr>
          <w:p w14:paraId="655237F5" w14:textId="77777777" w:rsidR="009A0C09" w:rsidRPr="00194B92" w:rsidRDefault="009A0C09" w:rsidP="009A0C09">
            <w:pPr>
              <w:spacing w:after="240" w:line="260" w:lineRule="exact"/>
              <w:ind w:left="-57" w:right="-57"/>
              <w:rPr>
                <w:rFonts w:ascii="Arial" w:hAnsi="Arial" w:cs="Arial"/>
                <w:b/>
                <w:bCs/>
                <w:sz w:val="19"/>
                <w:szCs w:val="19"/>
              </w:rPr>
            </w:pPr>
          </w:p>
        </w:tc>
        <w:tc>
          <w:tcPr>
            <w:tcW w:w="3700" w:type="dxa"/>
            <w:gridSpan w:val="2"/>
            <w:tcBorders>
              <w:bottom w:val="dotted" w:sz="12" w:space="0" w:color="auto"/>
            </w:tcBorders>
            <w:vAlign w:val="bottom"/>
          </w:tcPr>
          <w:p w14:paraId="1E399057" w14:textId="77777777" w:rsidR="009A0C09" w:rsidRPr="00194B92" w:rsidRDefault="009A0C09" w:rsidP="009A0C09">
            <w:pPr>
              <w:spacing w:after="240" w:line="260" w:lineRule="exact"/>
              <w:ind w:left="-57" w:right="-57"/>
              <w:rPr>
                <w:rFonts w:ascii="Arial" w:hAnsi="Arial" w:cs="Arial"/>
                <w:b/>
                <w:bCs/>
                <w:sz w:val="19"/>
                <w:szCs w:val="19"/>
              </w:rPr>
            </w:pPr>
          </w:p>
        </w:tc>
        <w:tc>
          <w:tcPr>
            <w:tcW w:w="805" w:type="dxa"/>
            <w:vAlign w:val="bottom"/>
          </w:tcPr>
          <w:p w14:paraId="21632762" w14:textId="77777777" w:rsidR="009A0C09" w:rsidRPr="00194B92" w:rsidRDefault="009A0C09" w:rsidP="009A0C09">
            <w:pPr>
              <w:spacing w:after="240" w:line="260" w:lineRule="exact"/>
              <w:ind w:left="-57" w:right="-57"/>
              <w:rPr>
                <w:rFonts w:ascii="Arial" w:hAnsi="Arial" w:cs="Arial"/>
                <w:b/>
                <w:bCs/>
                <w:sz w:val="19"/>
                <w:szCs w:val="19"/>
              </w:rPr>
            </w:pPr>
          </w:p>
        </w:tc>
      </w:tr>
    </w:tbl>
    <w:p w14:paraId="0B7882FD" w14:textId="77777777" w:rsidR="009203EF" w:rsidRDefault="009203EF" w:rsidP="00130AA3">
      <w:pPr>
        <w:autoSpaceDE w:val="0"/>
        <w:autoSpaceDN w:val="0"/>
        <w:adjustRightInd w:val="0"/>
        <w:spacing w:line="260" w:lineRule="exact"/>
        <w:ind w:left="-102"/>
        <w:rPr>
          <w:b/>
          <w:bCs/>
        </w:rPr>
      </w:pPr>
    </w:p>
    <w:p w14:paraId="2945DC2F" w14:textId="77777777" w:rsidR="009203EF" w:rsidRDefault="009203EF" w:rsidP="009203EF">
      <w:pPr>
        <w:pBdr>
          <w:top w:val="single" w:sz="12" w:space="1" w:color="auto"/>
        </w:pBdr>
        <w:autoSpaceDE w:val="0"/>
        <w:autoSpaceDN w:val="0"/>
        <w:adjustRightInd w:val="0"/>
        <w:spacing w:line="260" w:lineRule="exact"/>
        <w:ind w:left="-102"/>
        <w:rPr>
          <w:b/>
          <w:bCs/>
        </w:rPr>
      </w:pPr>
    </w:p>
    <w:p w14:paraId="781CBA5B" w14:textId="77777777" w:rsidR="00A7314A" w:rsidRDefault="00A7314A" w:rsidP="00130AA3">
      <w:pPr>
        <w:autoSpaceDE w:val="0"/>
        <w:autoSpaceDN w:val="0"/>
        <w:adjustRightInd w:val="0"/>
        <w:spacing w:line="260" w:lineRule="exact"/>
        <w:ind w:left="-102"/>
        <w:rPr>
          <w:b/>
          <w:bCs/>
        </w:rPr>
      </w:pPr>
      <w:r w:rsidRPr="00130AA3">
        <w:rPr>
          <w:b/>
          <w:bCs/>
        </w:rPr>
        <w:t>Załączniki:</w:t>
      </w:r>
    </w:p>
    <w:p w14:paraId="0126399C" w14:textId="77777777" w:rsidR="00A7314A" w:rsidRDefault="009203EF" w:rsidP="009203EF">
      <w:pPr>
        <w:numPr>
          <w:ilvl w:val="0"/>
          <w:numId w:val="4"/>
        </w:numPr>
        <w:autoSpaceDE w:val="0"/>
        <w:autoSpaceDN w:val="0"/>
        <w:adjustRightInd w:val="0"/>
        <w:spacing w:before="120" w:line="260" w:lineRule="exact"/>
      </w:pPr>
      <w:r w:rsidRPr="009203EF">
        <w:t>Rzut kondygnacji z zaznaczeniem lokalu mieszkalnego.</w:t>
      </w:r>
    </w:p>
    <w:p w14:paraId="327CD596" w14:textId="77777777" w:rsidR="009203EF" w:rsidRDefault="00C867B8" w:rsidP="009203EF">
      <w:pPr>
        <w:numPr>
          <w:ilvl w:val="0"/>
          <w:numId w:val="4"/>
        </w:numPr>
        <w:autoSpaceDE w:val="0"/>
        <w:autoSpaceDN w:val="0"/>
        <w:adjustRightInd w:val="0"/>
        <w:spacing w:before="120" w:line="260" w:lineRule="exact"/>
        <w:jc w:val="both"/>
      </w:pPr>
      <w:r w:rsidRPr="00C867B8">
        <w:t xml:space="preserve">Wzór umowy deweloperskiej lub umowy, o której mowa w art. 2 ust. 1 pkt 2, 3 lub 5 ustawy z dnia 20 maja 2021 r. </w:t>
      </w:r>
      <w:r>
        <w:br/>
      </w:r>
      <w:r w:rsidRPr="00C867B8">
        <w:t>o ochronie praw nabywcy lokalu mieszkalnego lub domu jednorodzinnego oraz Deweloperskim Funduszu Gwarancyjnym</w:t>
      </w:r>
      <w:r w:rsidR="009203EF" w:rsidRPr="009203EF">
        <w:t>.</w:t>
      </w:r>
    </w:p>
    <w:p w14:paraId="7A1AB302" w14:textId="77777777" w:rsidR="009203EF" w:rsidRDefault="00C867B8" w:rsidP="009203EF">
      <w:pPr>
        <w:numPr>
          <w:ilvl w:val="0"/>
          <w:numId w:val="4"/>
        </w:numPr>
        <w:autoSpaceDE w:val="0"/>
        <w:autoSpaceDN w:val="0"/>
        <w:adjustRightInd w:val="0"/>
        <w:spacing w:before="120" w:line="260" w:lineRule="exact"/>
        <w:jc w:val="both"/>
      </w:pPr>
      <w:r w:rsidRPr="00C867B8">
        <w:t>Szkic koncepcji zagospodarowania terenu inwestycji i jego otoczenia z zaznaczeniem budynku oraz istotnych uwarunko-wań lokalizacji inwestycji wynikających z istniejącego stanu użytkowania terenów sąsiednich (np. z funkcji terenu, stref ochronnych, uciążliwości).</w:t>
      </w:r>
      <w:r w:rsidR="009203EF" w:rsidRPr="009203EF">
        <w:t>.</w:t>
      </w:r>
    </w:p>
    <w:p w14:paraId="6D523F0F" w14:textId="77777777" w:rsidR="009203EF" w:rsidRDefault="009203EF" w:rsidP="009203EF">
      <w:pPr>
        <w:autoSpaceDE w:val="0"/>
        <w:autoSpaceDN w:val="0"/>
        <w:adjustRightInd w:val="0"/>
        <w:spacing w:line="260" w:lineRule="exact"/>
        <w:ind w:left="-102"/>
        <w:rPr>
          <w:b/>
          <w:bCs/>
        </w:rPr>
      </w:pPr>
    </w:p>
    <w:p w14:paraId="074A1744" w14:textId="77777777" w:rsidR="009203EF" w:rsidRDefault="009203EF" w:rsidP="009203EF">
      <w:pPr>
        <w:pBdr>
          <w:top w:val="single" w:sz="12" w:space="1" w:color="auto"/>
        </w:pBdr>
        <w:autoSpaceDE w:val="0"/>
        <w:autoSpaceDN w:val="0"/>
        <w:adjustRightInd w:val="0"/>
        <w:spacing w:line="260" w:lineRule="exact"/>
        <w:ind w:left="-102"/>
        <w:rPr>
          <w:b/>
          <w:bCs/>
        </w:rPr>
      </w:pPr>
    </w:p>
    <w:p w14:paraId="406B4613" w14:textId="77777777" w:rsidR="009203EF" w:rsidRDefault="009203EF" w:rsidP="009203EF">
      <w:pPr>
        <w:autoSpaceDE w:val="0"/>
        <w:autoSpaceDN w:val="0"/>
        <w:adjustRightInd w:val="0"/>
        <w:spacing w:line="260" w:lineRule="exact"/>
        <w:ind w:left="258"/>
        <w:rPr>
          <w:b/>
          <w:bCs/>
        </w:rPr>
      </w:pPr>
    </w:p>
    <w:p w14:paraId="6E6C0D7B" w14:textId="77777777" w:rsidR="00A7314A" w:rsidRPr="00130AA3" w:rsidRDefault="00A7314A" w:rsidP="00130AA3">
      <w:pPr>
        <w:spacing w:line="260" w:lineRule="exact"/>
        <w:ind w:left="126" w:hanging="228"/>
      </w:pPr>
    </w:p>
    <w:sectPr w:rsidR="00A7314A" w:rsidRPr="00130AA3" w:rsidSect="008D1F8C">
      <w:pgSz w:w="11906" w:h="16838"/>
      <w:pgMar w:top="964" w:right="624" w:bottom="709" w:left="1077" w:header="709" w:footer="79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AA8A1" w14:textId="77777777" w:rsidR="00504C3F" w:rsidRDefault="00504C3F">
      <w:r>
        <w:separator/>
      </w:r>
    </w:p>
  </w:endnote>
  <w:endnote w:type="continuationSeparator" w:id="0">
    <w:p w14:paraId="501C4FC4" w14:textId="77777777" w:rsidR="00504C3F" w:rsidRDefault="00504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E093E" w14:textId="77777777" w:rsidR="00504C3F" w:rsidRDefault="00504C3F">
      <w:r>
        <w:separator/>
      </w:r>
    </w:p>
  </w:footnote>
  <w:footnote w:type="continuationSeparator" w:id="0">
    <w:p w14:paraId="7B74AB50" w14:textId="77777777" w:rsidR="00504C3F" w:rsidRDefault="00504C3F">
      <w:r>
        <w:continuationSeparator/>
      </w:r>
    </w:p>
  </w:footnote>
  <w:footnote w:id="1">
    <w:p w14:paraId="03593DDC" w14:textId="77777777" w:rsidR="009203EF" w:rsidRDefault="009203EF" w:rsidP="000C135B">
      <w:pPr>
        <w:pStyle w:val="Tekstprzypisudolnego"/>
        <w:spacing w:line="220" w:lineRule="exact"/>
        <w:ind w:left="154" w:hanging="154"/>
      </w:pPr>
      <w:r w:rsidRPr="000C135B">
        <w:rPr>
          <w:rStyle w:val="Odwoanieprzypisudolnego"/>
          <w:sz w:val="18"/>
          <w:szCs w:val="18"/>
        </w:rPr>
        <w:footnoteRef/>
      </w:r>
      <w:r w:rsidRPr="000C135B">
        <w:rPr>
          <w:sz w:val="18"/>
          <w:szCs w:val="18"/>
        </w:rPr>
        <w:tab/>
      </w:r>
      <w:r w:rsidR="00F978F0" w:rsidRPr="00F978F0">
        <w:rPr>
          <w:sz w:val="18"/>
          <w:szCs w:val="18"/>
        </w:rPr>
        <w:t>Jeżeli działka nie posiada adresu, należy opisowo określić jej położenie.</w:t>
      </w:r>
    </w:p>
  </w:footnote>
  <w:footnote w:id="2">
    <w:p w14:paraId="11A6DAC5" w14:textId="77777777" w:rsidR="009203EF" w:rsidRDefault="009203EF" w:rsidP="000C135B">
      <w:pPr>
        <w:autoSpaceDE w:val="0"/>
        <w:autoSpaceDN w:val="0"/>
        <w:adjustRightInd w:val="0"/>
        <w:spacing w:line="220" w:lineRule="exact"/>
        <w:ind w:left="153" w:right="105" w:hanging="153"/>
        <w:jc w:val="both"/>
      </w:pPr>
      <w:r w:rsidRPr="000C135B">
        <w:rPr>
          <w:rStyle w:val="Odwoanieprzypisudolnego"/>
          <w:sz w:val="18"/>
          <w:szCs w:val="18"/>
        </w:rPr>
        <w:footnoteRef/>
      </w:r>
      <w:r w:rsidRPr="000C135B">
        <w:rPr>
          <w:sz w:val="18"/>
          <w:szCs w:val="18"/>
        </w:rPr>
        <w:tab/>
      </w:r>
      <w:r w:rsidR="00F978F0" w:rsidRPr="00F978F0">
        <w:rPr>
          <w:sz w:val="18"/>
          <w:szCs w:val="18"/>
        </w:rPr>
        <w:t>W szczególności imię i nazwisko albo firma właściciela lub użytkownika wieczystego oraz istniejące obciążenia na nieruchomości</w:t>
      </w:r>
      <w:r w:rsidRPr="000C135B">
        <w:rPr>
          <w:sz w:val="18"/>
          <w:szCs w:val="18"/>
        </w:rPr>
        <w:t>.</w:t>
      </w:r>
    </w:p>
  </w:footnote>
  <w:footnote w:id="3">
    <w:p w14:paraId="492373BC" w14:textId="77777777" w:rsidR="009203EF" w:rsidRDefault="009203EF" w:rsidP="000C135B">
      <w:pPr>
        <w:pStyle w:val="Tekstprzypisudolnego"/>
        <w:spacing w:line="220" w:lineRule="exact"/>
        <w:ind w:left="154" w:hanging="154"/>
      </w:pPr>
      <w:r w:rsidRPr="000C135B">
        <w:rPr>
          <w:sz w:val="18"/>
          <w:szCs w:val="18"/>
          <w:vertAlign w:val="superscript"/>
        </w:rPr>
        <w:footnoteRef/>
      </w:r>
      <w:r w:rsidRPr="000C135B">
        <w:rPr>
          <w:sz w:val="18"/>
          <w:szCs w:val="18"/>
        </w:rPr>
        <w:tab/>
      </w:r>
      <w:r w:rsidR="00F978F0" w:rsidRPr="00F978F0">
        <w:rPr>
          <w:sz w:val="18"/>
          <w:szCs w:val="18"/>
        </w:rPr>
        <w:t>W szczególności obiekty generujące uciążliwości zapachowe, hałasowe, świetlne</w:t>
      </w:r>
      <w:r w:rsidRPr="000C135B">
        <w:rPr>
          <w:sz w:val="18"/>
          <w:szCs w:val="18"/>
        </w:rPr>
        <w:t>.</w:t>
      </w:r>
    </w:p>
  </w:footnote>
  <w:footnote w:id="4">
    <w:p w14:paraId="701BC7AA" w14:textId="77777777" w:rsidR="00576CE9" w:rsidRPr="003F36EB" w:rsidRDefault="00576CE9" w:rsidP="003F36EB">
      <w:pPr>
        <w:pStyle w:val="Tekstprzypisudolnego"/>
        <w:spacing w:line="220" w:lineRule="exact"/>
        <w:ind w:left="154" w:hanging="153"/>
        <w:rPr>
          <w:sz w:val="18"/>
          <w:szCs w:val="18"/>
        </w:rPr>
      </w:pPr>
      <w:r w:rsidRPr="000C135B">
        <w:rPr>
          <w:sz w:val="18"/>
          <w:szCs w:val="18"/>
          <w:vertAlign w:val="superscript"/>
        </w:rPr>
        <w:footnoteRef/>
      </w:r>
      <w:r>
        <w:rPr>
          <w:sz w:val="18"/>
          <w:szCs w:val="18"/>
        </w:rPr>
        <w:tab/>
      </w:r>
      <w:r w:rsidR="00F978F0" w:rsidRPr="00F978F0">
        <w:rPr>
          <w:sz w:val="18"/>
          <w:szCs w:val="18"/>
        </w:rPr>
        <w:t>Akty prawne (rozporządzenia, zarządzenia, uchwały) w sprawach:</w:t>
      </w:r>
    </w:p>
    <w:p w14:paraId="74C7B2D3" w14:textId="77777777" w:rsidR="00576CE9" w:rsidRPr="003F36EB" w:rsidRDefault="00576CE9" w:rsidP="00682C21">
      <w:pPr>
        <w:pStyle w:val="Tekstprzypisudolnego"/>
        <w:spacing w:line="220" w:lineRule="exact"/>
        <w:ind w:left="392" w:hanging="251"/>
        <w:rPr>
          <w:sz w:val="18"/>
          <w:szCs w:val="18"/>
        </w:rPr>
      </w:pPr>
      <w:r w:rsidRPr="003F36EB">
        <w:rPr>
          <w:sz w:val="18"/>
          <w:szCs w:val="18"/>
        </w:rPr>
        <w:t>1)</w:t>
      </w:r>
      <w:r>
        <w:rPr>
          <w:sz w:val="18"/>
          <w:szCs w:val="18"/>
        </w:rPr>
        <w:tab/>
      </w:r>
      <w:r w:rsidR="00F978F0" w:rsidRPr="00F978F0">
        <w:rPr>
          <w:sz w:val="18"/>
          <w:szCs w:val="18"/>
        </w:rPr>
        <w:t>dotyczących Inwestycji, Inwestycji Towarzyszących oraz obszaru otoczenia CPK,</w:t>
      </w:r>
    </w:p>
    <w:p w14:paraId="2C24426A" w14:textId="77777777" w:rsidR="00576CE9" w:rsidRPr="003F36EB" w:rsidRDefault="00576CE9" w:rsidP="00682C21">
      <w:pPr>
        <w:pStyle w:val="Tekstprzypisudolnego"/>
        <w:spacing w:line="220" w:lineRule="exact"/>
        <w:ind w:left="392" w:hanging="251"/>
        <w:rPr>
          <w:sz w:val="18"/>
          <w:szCs w:val="18"/>
        </w:rPr>
      </w:pPr>
      <w:r w:rsidRPr="003F36EB">
        <w:rPr>
          <w:sz w:val="18"/>
          <w:szCs w:val="18"/>
        </w:rPr>
        <w:t>2)</w:t>
      </w:r>
      <w:r>
        <w:rPr>
          <w:sz w:val="18"/>
          <w:szCs w:val="18"/>
        </w:rPr>
        <w:tab/>
      </w:r>
      <w:r w:rsidR="00F978F0" w:rsidRPr="00F978F0">
        <w:rPr>
          <w:sz w:val="18"/>
          <w:szCs w:val="18"/>
        </w:rPr>
        <w:t>lokalizacji inwestycji mieszkaniowej lub inwestycji towarzyszącej,</w:t>
      </w:r>
    </w:p>
    <w:p w14:paraId="0614966E" w14:textId="77777777" w:rsidR="00576CE9" w:rsidRPr="003F36EB" w:rsidRDefault="00576CE9" w:rsidP="00F978F0">
      <w:pPr>
        <w:pStyle w:val="Tekstprzypisudolnego"/>
        <w:spacing w:line="220" w:lineRule="exact"/>
        <w:ind w:left="392" w:right="154" w:hanging="251"/>
        <w:jc w:val="both"/>
        <w:rPr>
          <w:sz w:val="18"/>
          <w:szCs w:val="18"/>
        </w:rPr>
      </w:pPr>
      <w:r w:rsidRPr="003F36EB">
        <w:rPr>
          <w:sz w:val="18"/>
          <w:szCs w:val="18"/>
        </w:rPr>
        <w:t>3)</w:t>
      </w:r>
      <w:r>
        <w:rPr>
          <w:sz w:val="18"/>
          <w:szCs w:val="18"/>
        </w:rPr>
        <w:tab/>
      </w:r>
      <w:r w:rsidR="00F978F0" w:rsidRPr="00F978F0">
        <w:rPr>
          <w:sz w:val="18"/>
          <w:szCs w:val="18"/>
        </w:rPr>
        <w:t>ustanowienia form ochrony przyrody lub ich otulin (parku narodowego, rezerwatu przyrody, parku krajobrazowego, obszaru chro-nionego krajobrazu, obszaru Natura 2000, pomnika przyrody, stanowiska dokumentacyjnego, użytku ekologicznego, zespołu</w:t>
      </w:r>
      <w:r w:rsidR="00F978F0">
        <w:rPr>
          <w:sz w:val="18"/>
          <w:szCs w:val="18"/>
        </w:rPr>
        <w:t xml:space="preserve"> </w:t>
      </w:r>
      <w:r w:rsidR="00F978F0" w:rsidRPr="00F978F0">
        <w:rPr>
          <w:sz w:val="18"/>
          <w:szCs w:val="18"/>
        </w:rPr>
        <w:t>przyrodniczo-krajobrazowego, ochrony gatunkowej roślin, zwierząt i grzybów),</w:t>
      </w:r>
    </w:p>
    <w:p w14:paraId="5EDBBD18" w14:textId="77777777" w:rsidR="00576CE9" w:rsidRPr="003F36EB" w:rsidRDefault="00576CE9" w:rsidP="00682C21">
      <w:pPr>
        <w:pStyle w:val="Tekstprzypisudolnego"/>
        <w:spacing w:line="220" w:lineRule="exact"/>
        <w:ind w:left="392" w:hanging="251"/>
        <w:rPr>
          <w:sz w:val="18"/>
          <w:szCs w:val="18"/>
        </w:rPr>
      </w:pPr>
      <w:r w:rsidRPr="003F36EB">
        <w:rPr>
          <w:sz w:val="18"/>
          <w:szCs w:val="18"/>
        </w:rPr>
        <w:t>4)</w:t>
      </w:r>
      <w:r>
        <w:rPr>
          <w:sz w:val="18"/>
          <w:szCs w:val="18"/>
        </w:rPr>
        <w:tab/>
      </w:r>
      <w:r w:rsidR="00F978F0" w:rsidRPr="00F978F0">
        <w:rPr>
          <w:sz w:val="18"/>
          <w:szCs w:val="18"/>
        </w:rPr>
        <w:t>ustanowienia strefy ochronnej terenu ochrony bezpośredniej i terenu ochrony pośredniej ujęcia wody,</w:t>
      </w:r>
    </w:p>
    <w:p w14:paraId="2EF23855" w14:textId="77777777" w:rsidR="00576CE9" w:rsidRPr="003F36EB" w:rsidRDefault="00576CE9" w:rsidP="00682C21">
      <w:pPr>
        <w:pStyle w:val="Tekstprzypisudolnego"/>
        <w:spacing w:line="220" w:lineRule="exact"/>
        <w:ind w:left="392" w:hanging="251"/>
        <w:rPr>
          <w:sz w:val="18"/>
          <w:szCs w:val="18"/>
        </w:rPr>
      </w:pPr>
      <w:r w:rsidRPr="003F36EB">
        <w:rPr>
          <w:sz w:val="18"/>
          <w:szCs w:val="18"/>
        </w:rPr>
        <w:t>5)</w:t>
      </w:r>
      <w:r>
        <w:rPr>
          <w:sz w:val="18"/>
          <w:szCs w:val="18"/>
        </w:rPr>
        <w:tab/>
      </w:r>
      <w:r w:rsidR="00F978F0" w:rsidRPr="00F978F0">
        <w:rPr>
          <w:sz w:val="18"/>
          <w:szCs w:val="18"/>
        </w:rPr>
        <w:t>wyznaczenia obszarów cichych w aglomeracji lub obszarów cichych poza aglomeracją,</w:t>
      </w:r>
    </w:p>
    <w:p w14:paraId="1D67DCF6" w14:textId="77777777" w:rsidR="00576CE9" w:rsidRPr="003F36EB" w:rsidRDefault="00576CE9" w:rsidP="00682C21">
      <w:pPr>
        <w:pStyle w:val="Tekstprzypisudolnego"/>
        <w:spacing w:line="220" w:lineRule="exact"/>
        <w:ind w:left="392" w:hanging="251"/>
        <w:rPr>
          <w:sz w:val="18"/>
          <w:szCs w:val="18"/>
        </w:rPr>
      </w:pPr>
      <w:r w:rsidRPr="003F36EB">
        <w:rPr>
          <w:sz w:val="18"/>
          <w:szCs w:val="18"/>
        </w:rPr>
        <w:t>6)</w:t>
      </w:r>
      <w:r w:rsidR="00F978F0" w:rsidRPr="00F978F0">
        <w:t xml:space="preserve"> </w:t>
      </w:r>
      <w:r w:rsidR="00F978F0">
        <w:tab/>
      </w:r>
      <w:r w:rsidR="00F978F0" w:rsidRPr="00F978F0">
        <w:rPr>
          <w:sz w:val="18"/>
          <w:szCs w:val="18"/>
        </w:rPr>
        <w:t>utworzenia obszaru ograniczonego użytkowania,</w:t>
      </w:r>
    </w:p>
    <w:p w14:paraId="3494992B" w14:textId="77777777" w:rsidR="00576CE9" w:rsidRPr="003F36EB" w:rsidRDefault="00576CE9" w:rsidP="00682C21">
      <w:pPr>
        <w:pStyle w:val="Tekstprzypisudolnego"/>
        <w:spacing w:line="220" w:lineRule="exact"/>
        <w:ind w:left="392" w:hanging="251"/>
        <w:rPr>
          <w:sz w:val="18"/>
          <w:szCs w:val="18"/>
        </w:rPr>
      </w:pPr>
      <w:r w:rsidRPr="003F36EB">
        <w:rPr>
          <w:sz w:val="18"/>
          <w:szCs w:val="18"/>
        </w:rPr>
        <w:t>7)</w:t>
      </w:r>
      <w:r>
        <w:rPr>
          <w:sz w:val="18"/>
          <w:szCs w:val="18"/>
        </w:rPr>
        <w:tab/>
      </w:r>
      <w:r w:rsidRPr="003F36EB">
        <w:rPr>
          <w:sz w:val="18"/>
          <w:szCs w:val="18"/>
        </w:rPr>
        <w:t>uznania zabytku za pomnik historii,</w:t>
      </w:r>
    </w:p>
    <w:p w14:paraId="43C4CB41" w14:textId="77777777" w:rsidR="00576CE9" w:rsidRPr="003F36EB" w:rsidRDefault="00576CE9" w:rsidP="00682C21">
      <w:pPr>
        <w:pStyle w:val="Tekstprzypisudolnego"/>
        <w:spacing w:line="220" w:lineRule="exact"/>
        <w:ind w:left="392" w:hanging="251"/>
        <w:rPr>
          <w:sz w:val="18"/>
          <w:szCs w:val="18"/>
        </w:rPr>
      </w:pPr>
      <w:r w:rsidRPr="003F36EB">
        <w:rPr>
          <w:sz w:val="18"/>
          <w:szCs w:val="18"/>
        </w:rPr>
        <w:t>8)</w:t>
      </w:r>
      <w:r>
        <w:rPr>
          <w:sz w:val="18"/>
          <w:szCs w:val="18"/>
        </w:rPr>
        <w:tab/>
      </w:r>
      <w:r w:rsidR="00F978F0" w:rsidRPr="00F978F0">
        <w:rPr>
          <w:sz w:val="18"/>
          <w:szCs w:val="18"/>
        </w:rPr>
        <w:t>określenia granic obszaru Pomnika Zagłady i jego strefy ochronnej, utworzenia parku kulturowego,</w:t>
      </w:r>
    </w:p>
    <w:p w14:paraId="6FB66523" w14:textId="77777777" w:rsidR="00576CE9" w:rsidRDefault="00576CE9" w:rsidP="00682C21">
      <w:pPr>
        <w:pStyle w:val="Tekstprzypisudolnego"/>
        <w:spacing w:line="220" w:lineRule="exact"/>
        <w:ind w:left="392" w:hanging="251"/>
      </w:pPr>
      <w:r w:rsidRPr="003F36EB">
        <w:rPr>
          <w:sz w:val="18"/>
          <w:szCs w:val="18"/>
        </w:rPr>
        <w:t>9)</w:t>
      </w:r>
      <w:r>
        <w:rPr>
          <w:sz w:val="18"/>
          <w:szCs w:val="18"/>
        </w:rPr>
        <w:tab/>
      </w:r>
      <w:r w:rsidR="00F978F0" w:rsidRPr="00F978F0">
        <w:rPr>
          <w:sz w:val="18"/>
          <w:szCs w:val="18"/>
        </w:rPr>
        <w:t>ustalenia zasad i warunków sytuowania obiektów małej architektury, tablic reklamowych i urządzeń reklamowych oraz ogrodzeń, ich gabarytów, standardów jakościowych oraz rodzajów materiałów budowlanych.</w:t>
      </w:r>
    </w:p>
  </w:footnote>
  <w:footnote w:id="5">
    <w:p w14:paraId="4352D877" w14:textId="77777777" w:rsidR="00F978F0" w:rsidRDefault="00F978F0" w:rsidP="00FD0F45">
      <w:pPr>
        <w:pStyle w:val="Tekstprzypisudolnego"/>
        <w:spacing w:line="220" w:lineRule="exact"/>
        <w:ind w:left="154" w:hanging="153"/>
      </w:pPr>
      <w:r w:rsidRPr="000C135B">
        <w:rPr>
          <w:sz w:val="18"/>
          <w:szCs w:val="18"/>
          <w:vertAlign w:val="superscript"/>
        </w:rPr>
        <w:footnoteRef/>
      </w:r>
      <w:r>
        <w:rPr>
          <w:sz w:val="18"/>
          <w:szCs w:val="18"/>
        </w:rPr>
        <w:tab/>
      </w:r>
      <w:r w:rsidRPr="00FD0F45">
        <w:rPr>
          <w:sz w:val="18"/>
          <w:szCs w:val="18"/>
        </w:rPr>
        <w:t>W przypadku braku miejscowego planu zagospodarowania przestrzennego umieszcza się informację „Brak planu”.</w:t>
      </w:r>
    </w:p>
  </w:footnote>
  <w:footnote w:id="6">
    <w:p w14:paraId="5C4724AC" w14:textId="77777777" w:rsidR="00481CD8" w:rsidRDefault="00481CD8" w:rsidP="00FD0F45">
      <w:pPr>
        <w:pStyle w:val="Tekstprzypisudolnego"/>
        <w:spacing w:line="220" w:lineRule="exact"/>
        <w:ind w:left="154" w:hanging="153"/>
      </w:pPr>
      <w:r w:rsidRPr="000C135B">
        <w:rPr>
          <w:sz w:val="18"/>
          <w:szCs w:val="18"/>
          <w:vertAlign w:val="superscript"/>
        </w:rPr>
        <w:footnoteRef/>
      </w:r>
      <w:r>
        <w:rPr>
          <w:sz w:val="18"/>
          <w:szCs w:val="18"/>
        </w:rPr>
        <w:tab/>
      </w:r>
      <w:r w:rsidRPr="00D93953">
        <w:rPr>
          <w:sz w:val="18"/>
          <w:szCs w:val="18"/>
        </w:rPr>
        <w:t>Wskazane inwestycje dotyczą w szczególności: budowy lub rozbudowy dróg, budowy linii szynowych oraz przewidzianych korytarzy powietrznych, inwestycji komunalnych, takich jak: oczyszczalnie ścieków, spalarnie śmieci, wysypiska, cmentarze.</w:t>
      </w:r>
    </w:p>
  </w:footnote>
  <w:footnote w:id="7">
    <w:p w14:paraId="3056B35A" w14:textId="77777777" w:rsidR="009A0C09" w:rsidRDefault="009A0C09" w:rsidP="00333135">
      <w:pPr>
        <w:pStyle w:val="Tekstprzypisudolnego"/>
        <w:spacing w:line="240" w:lineRule="exact"/>
        <w:ind w:left="153" w:hanging="153"/>
      </w:pPr>
      <w:r w:rsidRPr="00333135">
        <w:rPr>
          <w:rStyle w:val="Odwoanieprzypisudolnego"/>
          <w:sz w:val="18"/>
          <w:szCs w:val="18"/>
          <w:vertAlign w:val="baseline"/>
        </w:rPr>
        <w:t>*</w:t>
      </w:r>
      <w:r w:rsidRPr="00333135">
        <w:rPr>
          <w:sz w:val="18"/>
          <w:szCs w:val="18"/>
        </w:rPr>
        <w:tab/>
        <w:t>Niepotrzebne skreślić (kliknąć dwukrotnie na tekst).</w:t>
      </w:r>
    </w:p>
  </w:footnote>
  <w:footnote w:id="8">
    <w:p w14:paraId="092B4782" w14:textId="77777777" w:rsidR="009A0C09" w:rsidRDefault="009A0C09">
      <w:pPr>
        <w:pStyle w:val="Tekstprzypisudolnego"/>
      </w:pPr>
      <w:r w:rsidRPr="007F2F3D">
        <w:rPr>
          <w:rStyle w:val="Odwoanieprzypisudolnego"/>
          <w:vertAlign w:val="baseline"/>
        </w:rPr>
        <w:t>*</w:t>
      </w:r>
      <w:r>
        <w:t xml:space="preserve"> </w:t>
      </w:r>
      <w:r w:rsidRPr="00333135">
        <w:rPr>
          <w:sz w:val="18"/>
          <w:szCs w:val="18"/>
        </w:rPr>
        <w:t>Niepotrzebne skreślić.</w:t>
      </w:r>
    </w:p>
  </w:footnote>
  <w:footnote w:id="9">
    <w:p w14:paraId="5C630876" w14:textId="77777777" w:rsidR="009A0C09" w:rsidRDefault="009A0C09" w:rsidP="002F2658">
      <w:pPr>
        <w:pStyle w:val="Tekstprzypisudolnego"/>
        <w:spacing w:line="220" w:lineRule="exact"/>
        <w:ind w:left="153" w:right="96" w:hanging="153"/>
        <w:jc w:val="both"/>
      </w:pPr>
      <w:r w:rsidRPr="000C135B">
        <w:rPr>
          <w:sz w:val="18"/>
          <w:szCs w:val="18"/>
          <w:vertAlign w:val="superscript"/>
        </w:rPr>
        <w:footnoteRef/>
      </w:r>
      <w:r>
        <w:rPr>
          <w:sz w:val="18"/>
          <w:szCs w:val="18"/>
        </w:rPr>
        <w:tab/>
      </w:r>
      <w:r w:rsidR="002F2658" w:rsidRPr="002F2658">
        <w:rPr>
          <w:sz w:val="18"/>
          <w:szCs w:val="18"/>
        </w:rPr>
        <w:t>Zgodnie z art. 48 ust. 6 ustawy z dnia 20 maja 2021 r. o ochronie praw nabywcy lokalu mieszkalnego lub domu jednorodzinnego oraz Deweloperskim Funduszu Gwarancyjnym (Dz. U. poz. 1177 oraz z 2023 r. poz. 1114)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48 ust. 8 ustawy z dnia 20 maja 2021 r. o ochronie praw nabywcy lokalu mieszkalnego lub domu jednorodzinnego oraz Deweloperskim Funduszu Gwarancyjnym</w:t>
      </w:r>
      <w:r w:rsidRPr="00B344A0">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AC6"/>
    <w:multiLevelType w:val="hybridMultilevel"/>
    <w:tmpl w:val="7B8412C2"/>
    <w:lvl w:ilvl="0" w:tplc="05DAF654">
      <w:start w:val="1"/>
      <w:numFmt w:val="decimal"/>
      <w:lvlText w:val="%1."/>
      <w:lvlJc w:val="left"/>
      <w:pPr>
        <w:ind w:left="258" w:hanging="360"/>
      </w:pPr>
      <w:rPr>
        <w:rFonts w:hint="default"/>
      </w:rPr>
    </w:lvl>
    <w:lvl w:ilvl="1" w:tplc="04150019" w:tentative="1">
      <w:start w:val="1"/>
      <w:numFmt w:val="lowerLetter"/>
      <w:lvlText w:val="%2."/>
      <w:lvlJc w:val="left"/>
      <w:pPr>
        <w:ind w:left="978" w:hanging="360"/>
      </w:pPr>
    </w:lvl>
    <w:lvl w:ilvl="2" w:tplc="0415001B" w:tentative="1">
      <w:start w:val="1"/>
      <w:numFmt w:val="lowerRoman"/>
      <w:lvlText w:val="%3."/>
      <w:lvlJc w:val="right"/>
      <w:pPr>
        <w:ind w:left="1698" w:hanging="180"/>
      </w:pPr>
    </w:lvl>
    <w:lvl w:ilvl="3" w:tplc="0415000F" w:tentative="1">
      <w:start w:val="1"/>
      <w:numFmt w:val="decimal"/>
      <w:lvlText w:val="%4."/>
      <w:lvlJc w:val="left"/>
      <w:pPr>
        <w:ind w:left="2418" w:hanging="360"/>
      </w:pPr>
    </w:lvl>
    <w:lvl w:ilvl="4" w:tplc="04150019" w:tentative="1">
      <w:start w:val="1"/>
      <w:numFmt w:val="lowerLetter"/>
      <w:lvlText w:val="%5."/>
      <w:lvlJc w:val="left"/>
      <w:pPr>
        <w:ind w:left="3138" w:hanging="360"/>
      </w:pPr>
    </w:lvl>
    <w:lvl w:ilvl="5" w:tplc="0415001B" w:tentative="1">
      <w:start w:val="1"/>
      <w:numFmt w:val="lowerRoman"/>
      <w:lvlText w:val="%6."/>
      <w:lvlJc w:val="right"/>
      <w:pPr>
        <w:ind w:left="3858" w:hanging="180"/>
      </w:pPr>
    </w:lvl>
    <w:lvl w:ilvl="6" w:tplc="0415000F" w:tentative="1">
      <w:start w:val="1"/>
      <w:numFmt w:val="decimal"/>
      <w:lvlText w:val="%7."/>
      <w:lvlJc w:val="left"/>
      <w:pPr>
        <w:ind w:left="4578" w:hanging="360"/>
      </w:pPr>
    </w:lvl>
    <w:lvl w:ilvl="7" w:tplc="04150019" w:tentative="1">
      <w:start w:val="1"/>
      <w:numFmt w:val="lowerLetter"/>
      <w:lvlText w:val="%8."/>
      <w:lvlJc w:val="left"/>
      <w:pPr>
        <w:ind w:left="5298" w:hanging="360"/>
      </w:pPr>
    </w:lvl>
    <w:lvl w:ilvl="8" w:tplc="0415001B" w:tentative="1">
      <w:start w:val="1"/>
      <w:numFmt w:val="lowerRoman"/>
      <w:lvlText w:val="%9."/>
      <w:lvlJc w:val="right"/>
      <w:pPr>
        <w:ind w:left="6018" w:hanging="180"/>
      </w:pPr>
    </w:lvl>
  </w:abstractNum>
  <w:abstractNum w:abstractNumId="1" w15:restartNumberingAfterBreak="0">
    <w:nsid w:val="1B20641D"/>
    <w:multiLevelType w:val="hybridMultilevel"/>
    <w:tmpl w:val="94AE80EC"/>
    <w:lvl w:ilvl="0" w:tplc="3A5C376C">
      <w:start w:val="1"/>
      <w:numFmt w:val="lowerLetter"/>
      <w:lvlText w:val="%1)"/>
      <w:lvlJc w:val="left"/>
      <w:pPr>
        <w:ind w:left="1057" w:hanging="360"/>
      </w:pPr>
      <w:rPr>
        <w:rFonts w:hint="default"/>
      </w:rPr>
    </w:lvl>
    <w:lvl w:ilvl="1" w:tplc="04150019" w:tentative="1">
      <w:start w:val="1"/>
      <w:numFmt w:val="lowerLetter"/>
      <w:lvlText w:val="%2."/>
      <w:lvlJc w:val="left"/>
      <w:pPr>
        <w:ind w:left="1777" w:hanging="360"/>
      </w:pPr>
    </w:lvl>
    <w:lvl w:ilvl="2" w:tplc="0415001B" w:tentative="1">
      <w:start w:val="1"/>
      <w:numFmt w:val="lowerRoman"/>
      <w:lvlText w:val="%3."/>
      <w:lvlJc w:val="right"/>
      <w:pPr>
        <w:ind w:left="2497" w:hanging="180"/>
      </w:pPr>
    </w:lvl>
    <w:lvl w:ilvl="3" w:tplc="0415000F" w:tentative="1">
      <w:start w:val="1"/>
      <w:numFmt w:val="decimal"/>
      <w:lvlText w:val="%4."/>
      <w:lvlJc w:val="left"/>
      <w:pPr>
        <w:ind w:left="3217" w:hanging="360"/>
      </w:pPr>
    </w:lvl>
    <w:lvl w:ilvl="4" w:tplc="04150019" w:tentative="1">
      <w:start w:val="1"/>
      <w:numFmt w:val="lowerLetter"/>
      <w:lvlText w:val="%5."/>
      <w:lvlJc w:val="left"/>
      <w:pPr>
        <w:ind w:left="3937" w:hanging="360"/>
      </w:pPr>
    </w:lvl>
    <w:lvl w:ilvl="5" w:tplc="0415001B" w:tentative="1">
      <w:start w:val="1"/>
      <w:numFmt w:val="lowerRoman"/>
      <w:lvlText w:val="%6."/>
      <w:lvlJc w:val="right"/>
      <w:pPr>
        <w:ind w:left="4657" w:hanging="180"/>
      </w:pPr>
    </w:lvl>
    <w:lvl w:ilvl="6" w:tplc="0415000F" w:tentative="1">
      <w:start w:val="1"/>
      <w:numFmt w:val="decimal"/>
      <w:lvlText w:val="%7."/>
      <w:lvlJc w:val="left"/>
      <w:pPr>
        <w:ind w:left="5377" w:hanging="360"/>
      </w:pPr>
    </w:lvl>
    <w:lvl w:ilvl="7" w:tplc="04150019" w:tentative="1">
      <w:start w:val="1"/>
      <w:numFmt w:val="lowerLetter"/>
      <w:lvlText w:val="%8."/>
      <w:lvlJc w:val="left"/>
      <w:pPr>
        <w:ind w:left="6097" w:hanging="360"/>
      </w:pPr>
    </w:lvl>
    <w:lvl w:ilvl="8" w:tplc="0415001B" w:tentative="1">
      <w:start w:val="1"/>
      <w:numFmt w:val="lowerRoman"/>
      <w:lvlText w:val="%9."/>
      <w:lvlJc w:val="right"/>
      <w:pPr>
        <w:ind w:left="6817" w:hanging="180"/>
      </w:pPr>
    </w:lvl>
  </w:abstractNum>
  <w:abstractNum w:abstractNumId="2" w15:restartNumberingAfterBreak="0">
    <w:nsid w:val="51601D4F"/>
    <w:multiLevelType w:val="hybridMultilevel"/>
    <w:tmpl w:val="94AE80EC"/>
    <w:lvl w:ilvl="0" w:tplc="3A5C376C">
      <w:start w:val="1"/>
      <w:numFmt w:val="lowerLetter"/>
      <w:lvlText w:val="%1)"/>
      <w:lvlJc w:val="left"/>
      <w:pPr>
        <w:ind w:left="1057" w:hanging="360"/>
      </w:pPr>
      <w:rPr>
        <w:rFonts w:hint="default"/>
      </w:rPr>
    </w:lvl>
    <w:lvl w:ilvl="1" w:tplc="04150019" w:tentative="1">
      <w:start w:val="1"/>
      <w:numFmt w:val="lowerLetter"/>
      <w:lvlText w:val="%2."/>
      <w:lvlJc w:val="left"/>
      <w:pPr>
        <w:ind w:left="1777" w:hanging="360"/>
      </w:pPr>
    </w:lvl>
    <w:lvl w:ilvl="2" w:tplc="0415001B" w:tentative="1">
      <w:start w:val="1"/>
      <w:numFmt w:val="lowerRoman"/>
      <w:lvlText w:val="%3."/>
      <w:lvlJc w:val="right"/>
      <w:pPr>
        <w:ind w:left="2497" w:hanging="180"/>
      </w:pPr>
    </w:lvl>
    <w:lvl w:ilvl="3" w:tplc="0415000F" w:tentative="1">
      <w:start w:val="1"/>
      <w:numFmt w:val="decimal"/>
      <w:lvlText w:val="%4."/>
      <w:lvlJc w:val="left"/>
      <w:pPr>
        <w:ind w:left="3217" w:hanging="360"/>
      </w:pPr>
    </w:lvl>
    <w:lvl w:ilvl="4" w:tplc="04150019" w:tentative="1">
      <w:start w:val="1"/>
      <w:numFmt w:val="lowerLetter"/>
      <w:lvlText w:val="%5."/>
      <w:lvlJc w:val="left"/>
      <w:pPr>
        <w:ind w:left="3937" w:hanging="360"/>
      </w:pPr>
    </w:lvl>
    <w:lvl w:ilvl="5" w:tplc="0415001B" w:tentative="1">
      <w:start w:val="1"/>
      <w:numFmt w:val="lowerRoman"/>
      <w:lvlText w:val="%6."/>
      <w:lvlJc w:val="right"/>
      <w:pPr>
        <w:ind w:left="4657" w:hanging="180"/>
      </w:pPr>
    </w:lvl>
    <w:lvl w:ilvl="6" w:tplc="0415000F" w:tentative="1">
      <w:start w:val="1"/>
      <w:numFmt w:val="decimal"/>
      <w:lvlText w:val="%7."/>
      <w:lvlJc w:val="left"/>
      <w:pPr>
        <w:ind w:left="5377" w:hanging="360"/>
      </w:pPr>
    </w:lvl>
    <w:lvl w:ilvl="7" w:tplc="04150019" w:tentative="1">
      <w:start w:val="1"/>
      <w:numFmt w:val="lowerLetter"/>
      <w:lvlText w:val="%8."/>
      <w:lvlJc w:val="left"/>
      <w:pPr>
        <w:ind w:left="6097" w:hanging="360"/>
      </w:pPr>
    </w:lvl>
    <w:lvl w:ilvl="8" w:tplc="0415001B" w:tentative="1">
      <w:start w:val="1"/>
      <w:numFmt w:val="lowerRoman"/>
      <w:lvlText w:val="%9."/>
      <w:lvlJc w:val="right"/>
      <w:pPr>
        <w:ind w:left="6817" w:hanging="180"/>
      </w:pPr>
    </w:lvl>
  </w:abstractNum>
  <w:abstractNum w:abstractNumId="3" w15:restartNumberingAfterBreak="0">
    <w:nsid w:val="5CAA2AB8"/>
    <w:multiLevelType w:val="hybridMultilevel"/>
    <w:tmpl w:val="5BF2D7B8"/>
    <w:lvl w:ilvl="0" w:tplc="44E2E358">
      <w:start w:val="1"/>
      <w:numFmt w:val="decimal"/>
      <w:lvlText w:val="%1)"/>
      <w:lvlJc w:val="left"/>
      <w:pPr>
        <w:ind w:left="702" w:hanging="360"/>
      </w:pPr>
      <w:rPr>
        <w:rFonts w:hint="default"/>
      </w:rPr>
    </w:lvl>
    <w:lvl w:ilvl="1" w:tplc="04150019" w:tentative="1">
      <w:start w:val="1"/>
      <w:numFmt w:val="lowerLetter"/>
      <w:lvlText w:val="%2."/>
      <w:lvlJc w:val="left"/>
      <w:pPr>
        <w:ind w:left="1422" w:hanging="360"/>
      </w:pPr>
    </w:lvl>
    <w:lvl w:ilvl="2" w:tplc="0415001B" w:tentative="1">
      <w:start w:val="1"/>
      <w:numFmt w:val="lowerRoman"/>
      <w:lvlText w:val="%3."/>
      <w:lvlJc w:val="right"/>
      <w:pPr>
        <w:ind w:left="2142" w:hanging="180"/>
      </w:pPr>
    </w:lvl>
    <w:lvl w:ilvl="3" w:tplc="0415000F" w:tentative="1">
      <w:start w:val="1"/>
      <w:numFmt w:val="decimal"/>
      <w:lvlText w:val="%4."/>
      <w:lvlJc w:val="left"/>
      <w:pPr>
        <w:ind w:left="2862" w:hanging="360"/>
      </w:pPr>
    </w:lvl>
    <w:lvl w:ilvl="4" w:tplc="04150019" w:tentative="1">
      <w:start w:val="1"/>
      <w:numFmt w:val="lowerLetter"/>
      <w:lvlText w:val="%5."/>
      <w:lvlJc w:val="left"/>
      <w:pPr>
        <w:ind w:left="3582" w:hanging="360"/>
      </w:pPr>
    </w:lvl>
    <w:lvl w:ilvl="5" w:tplc="0415001B" w:tentative="1">
      <w:start w:val="1"/>
      <w:numFmt w:val="lowerRoman"/>
      <w:lvlText w:val="%6."/>
      <w:lvlJc w:val="right"/>
      <w:pPr>
        <w:ind w:left="4302" w:hanging="180"/>
      </w:pPr>
    </w:lvl>
    <w:lvl w:ilvl="6" w:tplc="0415000F" w:tentative="1">
      <w:start w:val="1"/>
      <w:numFmt w:val="decimal"/>
      <w:lvlText w:val="%7."/>
      <w:lvlJc w:val="left"/>
      <w:pPr>
        <w:ind w:left="5022" w:hanging="360"/>
      </w:pPr>
    </w:lvl>
    <w:lvl w:ilvl="7" w:tplc="04150019" w:tentative="1">
      <w:start w:val="1"/>
      <w:numFmt w:val="lowerLetter"/>
      <w:lvlText w:val="%8."/>
      <w:lvlJc w:val="left"/>
      <w:pPr>
        <w:ind w:left="5742" w:hanging="360"/>
      </w:pPr>
    </w:lvl>
    <w:lvl w:ilvl="8" w:tplc="0415001B" w:tentative="1">
      <w:start w:val="1"/>
      <w:numFmt w:val="lowerRoman"/>
      <w:lvlText w:val="%9."/>
      <w:lvlJc w:val="right"/>
      <w:pPr>
        <w:ind w:left="6462" w:hanging="180"/>
      </w:pPr>
    </w:lvl>
  </w:abstractNum>
  <w:num w:numId="1" w16cid:durableId="1104300620">
    <w:abstractNumId w:val="3"/>
  </w:num>
  <w:num w:numId="2" w16cid:durableId="1199902015">
    <w:abstractNumId w:val="1"/>
  </w:num>
  <w:num w:numId="3" w16cid:durableId="1271400889">
    <w:abstractNumId w:val="2"/>
  </w:num>
  <w:num w:numId="4" w16cid:durableId="1331442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907"/>
    <w:rsid w:val="00000965"/>
    <w:rsid w:val="0000250E"/>
    <w:rsid w:val="000026B0"/>
    <w:rsid w:val="000042DE"/>
    <w:rsid w:val="00004697"/>
    <w:rsid w:val="00011610"/>
    <w:rsid w:val="000119B1"/>
    <w:rsid w:val="000126FB"/>
    <w:rsid w:val="00012E5B"/>
    <w:rsid w:val="00014E6A"/>
    <w:rsid w:val="00015907"/>
    <w:rsid w:val="00016031"/>
    <w:rsid w:val="00016403"/>
    <w:rsid w:val="00017727"/>
    <w:rsid w:val="0002092E"/>
    <w:rsid w:val="0002394E"/>
    <w:rsid w:val="00024F13"/>
    <w:rsid w:val="0002719E"/>
    <w:rsid w:val="00030C68"/>
    <w:rsid w:val="000311F7"/>
    <w:rsid w:val="0003240F"/>
    <w:rsid w:val="00032D9F"/>
    <w:rsid w:val="000358AB"/>
    <w:rsid w:val="0003630D"/>
    <w:rsid w:val="00036C32"/>
    <w:rsid w:val="000371F3"/>
    <w:rsid w:val="000373E9"/>
    <w:rsid w:val="0004022C"/>
    <w:rsid w:val="00043380"/>
    <w:rsid w:val="000443FD"/>
    <w:rsid w:val="0004478F"/>
    <w:rsid w:val="0004547C"/>
    <w:rsid w:val="00045EDB"/>
    <w:rsid w:val="00045F34"/>
    <w:rsid w:val="000515D4"/>
    <w:rsid w:val="00054D28"/>
    <w:rsid w:val="00054D77"/>
    <w:rsid w:val="0005579D"/>
    <w:rsid w:val="000572D5"/>
    <w:rsid w:val="00057574"/>
    <w:rsid w:val="00060043"/>
    <w:rsid w:val="00061110"/>
    <w:rsid w:val="0006362C"/>
    <w:rsid w:val="00063A2C"/>
    <w:rsid w:val="00064E47"/>
    <w:rsid w:val="00065C5C"/>
    <w:rsid w:val="00066F5D"/>
    <w:rsid w:val="00070DAA"/>
    <w:rsid w:val="000715CC"/>
    <w:rsid w:val="00071F50"/>
    <w:rsid w:val="000726E5"/>
    <w:rsid w:val="0007513D"/>
    <w:rsid w:val="00077365"/>
    <w:rsid w:val="00080A1C"/>
    <w:rsid w:val="00081C0B"/>
    <w:rsid w:val="00084BDF"/>
    <w:rsid w:val="000851F8"/>
    <w:rsid w:val="0008571F"/>
    <w:rsid w:val="000858B3"/>
    <w:rsid w:val="00086436"/>
    <w:rsid w:val="00086612"/>
    <w:rsid w:val="000870CA"/>
    <w:rsid w:val="00087EE9"/>
    <w:rsid w:val="00091FC0"/>
    <w:rsid w:val="00092B84"/>
    <w:rsid w:val="00092EC2"/>
    <w:rsid w:val="00094D88"/>
    <w:rsid w:val="0009554D"/>
    <w:rsid w:val="00096A7D"/>
    <w:rsid w:val="00097A16"/>
    <w:rsid w:val="00097DE2"/>
    <w:rsid w:val="000A23DE"/>
    <w:rsid w:val="000A461B"/>
    <w:rsid w:val="000A49F4"/>
    <w:rsid w:val="000A6799"/>
    <w:rsid w:val="000B0CD2"/>
    <w:rsid w:val="000B1E2C"/>
    <w:rsid w:val="000B34D8"/>
    <w:rsid w:val="000B3A08"/>
    <w:rsid w:val="000B3CD1"/>
    <w:rsid w:val="000B3D96"/>
    <w:rsid w:val="000B61C9"/>
    <w:rsid w:val="000B7F2C"/>
    <w:rsid w:val="000C135B"/>
    <w:rsid w:val="000C475C"/>
    <w:rsid w:val="000C6989"/>
    <w:rsid w:val="000C6AA1"/>
    <w:rsid w:val="000C6ABB"/>
    <w:rsid w:val="000D0A87"/>
    <w:rsid w:val="000D126C"/>
    <w:rsid w:val="000D1D99"/>
    <w:rsid w:val="000D1E9C"/>
    <w:rsid w:val="000D2BE1"/>
    <w:rsid w:val="000D3A3E"/>
    <w:rsid w:val="000D51FE"/>
    <w:rsid w:val="000D6F9E"/>
    <w:rsid w:val="000E3762"/>
    <w:rsid w:val="000E4B00"/>
    <w:rsid w:val="000E7542"/>
    <w:rsid w:val="000F18E7"/>
    <w:rsid w:val="000F475E"/>
    <w:rsid w:val="000F4E14"/>
    <w:rsid w:val="000F52A7"/>
    <w:rsid w:val="0010506B"/>
    <w:rsid w:val="001159DF"/>
    <w:rsid w:val="00116736"/>
    <w:rsid w:val="00116D54"/>
    <w:rsid w:val="001179A7"/>
    <w:rsid w:val="00117A67"/>
    <w:rsid w:val="00121357"/>
    <w:rsid w:val="00121577"/>
    <w:rsid w:val="00121CB1"/>
    <w:rsid w:val="00122B01"/>
    <w:rsid w:val="0012447F"/>
    <w:rsid w:val="00125E1F"/>
    <w:rsid w:val="001267C3"/>
    <w:rsid w:val="00126C33"/>
    <w:rsid w:val="00126FB2"/>
    <w:rsid w:val="001271A6"/>
    <w:rsid w:val="00130AA3"/>
    <w:rsid w:val="00131B41"/>
    <w:rsid w:val="00132619"/>
    <w:rsid w:val="00132BE6"/>
    <w:rsid w:val="001331A8"/>
    <w:rsid w:val="001355E3"/>
    <w:rsid w:val="00137C1F"/>
    <w:rsid w:val="0014178B"/>
    <w:rsid w:val="001478A1"/>
    <w:rsid w:val="00150360"/>
    <w:rsid w:val="00150423"/>
    <w:rsid w:val="001504B8"/>
    <w:rsid w:val="00154C4E"/>
    <w:rsid w:val="00160235"/>
    <w:rsid w:val="00160E74"/>
    <w:rsid w:val="001627DC"/>
    <w:rsid w:val="0016326A"/>
    <w:rsid w:val="0016459D"/>
    <w:rsid w:val="0017014B"/>
    <w:rsid w:val="00172BD8"/>
    <w:rsid w:val="001746DE"/>
    <w:rsid w:val="001749B5"/>
    <w:rsid w:val="0017570A"/>
    <w:rsid w:val="00175D26"/>
    <w:rsid w:val="00176488"/>
    <w:rsid w:val="00177A37"/>
    <w:rsid w:val="00180774"/>
    <w:rsid w:val="0018256D"/>
    <w:rsid w:val="00183703"/>
    <w:rsid w:val="001838ED"/>
    <w:rsid w:val="00186DE4"/>
    <w:rsid w:val="00191B23"/>
    <w:rsid w:val="00191B7E"/>
    <w:rsid w:val="0019204E"/>
    <w:rsid w:val="0019244E"/>
    <w:rsid w:val="00193611"/>
    <w:rsid w:val="001940EC"/>
    <w:rsid w:val="0019426B"/>
    <w:rsid w:val="00194B92"/>
    <w:rsid w:val="001965DE"/>
    <w:rsid w:val="001A1F3D"/>
    <w:rsid w:val="001A2936"/>
    <w:rsid w:val="001A3670"/>
    <w:rsid w:val="001A512C"/>
    <w:rsid w:val="001A61B3"/>
    <w:rsid w:val="001A6689"/>
    <w:rsid w:val="001A7809"/>
    <w:rsid w:val="001B0376"/>
    <w:rsid w:val="001B069D"/>
    <w:rsid w:val="001B07A9"/>
    <w:rsid w:val="001B0B9B"/>
    <w:rsid w:val="001B1E3E"/>
    <w:rsid w:val="001B2435"/>
    <w:rsid w:val="001B3761"/>
    <w:rsid w:val="001B4889"/>
    <w:rsid w:val="001B72E7"/>
    <w:rsid w:val="001B7CF0"/>
    <w:rsid w:val="001C0635"/>
    <w:rsid w:val="001C106E"/>
    <w:rsid w:val="001C198C"/>
    <w:rsid w:val="001C6600"/>
    <w:rsid w:val="001D1DCB"/>
    <w:rsid w:val="001D26CD"/>
    <w:rsid w:val="001D36B3"/>
    <w:rsid w:val="001D3E2C"/>
    <w:rsid w:val="001D3F4F"/>
    <w:rsid w:val="001D51BC"/>
    <w:rsid w:val="001D711F"/>
    <w:rsid w:val="001D7899"/>
    <w:rsid w:val="001E134D"/>
    <w:rsid w:val="001E1746"/>
    <w:rsid w:val="001E18FD"/>
    <w:rsid w:val="001E4966"/>
    <w:rsid w:val="001E501A"/>
    <w:rsid w:val="001E65AB"/>
    <w:rsid w:val="001F0D79"/>
    <w:rsid w:val="001F14B2"/>
    <w:rsid w:val="001F1F03"/>
    <w:rsid w:val="001F252E"/>
    <w:rsid w:val="001F2715"/>
    <w:rsid w:val="001F6315"/>
    <w:rsid w:val="001F6AE6"/>
    <w:rsid w:val="001F7987"/>
    <w:rsid w:val="002015C8"/>
    <w:rsid w:val="00201F51"/>
    <w:rsid w:val="00202E21"/>
    <w:rsid w:val="00203D9E"/>
    <w:rsid w:val="0020470B"/>
    <w:rsid w:val="00206A06"/>
    <w:rsid w:val="002110CB"/>
    <w:rsid w:val="0021163D"/>
    <w:rsid w:val="00211C62"/>
    <w:rsid w:val="002139F7"/>
    <w:rsid w:val="00214B36"/>
    <w:rsid w:val="002152AE"/>
    <w:rsid w:val="0021591B"/>
    <w:rsid w:val="002174FF"/>
    <w:rsid w:val="0021779E"/>
    <w:rsid w:val="00220800"/>
    <w:rsid w:val="00221AE7"/>
    <w:rsid w:val="00222480"/>
    <w:rsid w:val="00223267"/>
    <w:rsid w:val="002233C7"/>
    <w:rsid w:val="00224F61"/>
    <w:rsid w:val="00225358"/>
    <w:rsid w:val="0022695E"/>
    <w:rsid w:val="002274FE"/>
    <w:rsid w:val="00231D96"/>
    <w:rsid w:val="00232917"/>
    <w:rsid w:val="0023292F"/>
    <w:rsid w:val="00234220"/>
    <w:rsid w:val="002342D0"/>
    <w:rsid w:val="0023465E"/>
    <w:rsid w:val="0023505F"/>
    <w:rsid w:val="0023550F"/>
    <w:rsid w:val="00237F95"/>
    <w:rsid w:val="00240082"/>
    <w:rsid w:val="002416D1"/>
    <w:rsid w:val="002440D4"/>
    <w:rsid w:val="00244B33"/>
    <w:rsid w:val="0024727F"/>
    <w:rsid w:val="002502AD"/>
    <w:rsid w:val="00250AC5"/>
    <w:rsid w:val="00250BC8"/>
    <w:rsid w:val="00251294"/>
    <w:rsid w:val="0025150B"/>
    <w:rsid w:val="002519F7"/>
    <w:rsid w:val="00251A13"/>
    <w:rsid w:val="00252633"/>
    <w:rsid w:val="00253B27"/>
    <w:rsid w:val="0025554D"/>
    <w:rsid w:val="00256A1D"/>
    <w:rsid w:val="0025708F"/>
    <w:rsid w:val="00261090"/>
    <w:rsid w:val="002618D3"/>
    <w:rsid w:val="002630B7"/>
    <w:rsid w:val="00263DAD"/>
    <w:rsid w:val="00264D40"/>
    <w:rsid w:val="00267066"/>
    <w:rsid w:val="00267F34"/>
    <w:rsid w:val="002707BA"/>
    <w:rsid w:val="00270E9A"/>
    <w:rsid w:val="00271149"/>
    <w:rsid w:val="00274B5B"/>
    <w:rsid w:val="00274C97"/>
    <w:rsid w:val="0027503D"/>
    <w:rsid w:val="00276D21"/>
    <w:rsid w:val="00277F94"/>
    <w:rsid w:val="002819C9"/>
    <w:rsid w:val="00284E33"/>
    <w:rsid w:val="0028772C"/>
    <w:rsid w:val="00293E34"/>
    <w:rsid w:val="00294581"/>
    <w:rsid w:val="0029466C"/>
    <w:rsid w:val="00295419"/>
    <w:rsid w:val="00296431"/>
    <w:rsid w:val="0029668E"/>
    <w:rsid w:val="002A0595"/>
    <w:rsid w:val="002A2440"/>
    <w:rsid w:val="002A4FEF"/>
    <w:rsid w:val="002A6DAC"/>
    <w:rsid w:val="002A78A5"/>
    <w:rsid w:val="002B0B45"/>
    <w:rsid w:val="002B1498"/>
    <w:rsid w:val="002B30C0"/>
    <w:rsid w:val="002B4B39"/>
    <w:rsid w:val="002B5C20"/>
    <w:rsid w:val="002B75C8"/>
    <w:rsid w:val="002B7B58"/>
    <w:rsid w:val="002C043C"/>
    <w:rsid w:val="002C0FD1"/>
    <w:rsid w:val="002C56A9"/>
    <w:rsid w:val="002C720C"/>
    <w:rsid w:val="002C7CE0"/>
    <w:rsid w:val="002D0180"/>
    <w:rsid w:val="002D255A"/>
    <w:rsid w:val="002D3636"/>
    <w:rsid w:val="002D463C"/>
    <w:rsid w:val="002D47BA"/>
    <w:rsid w:val="002D5CEE"/>
    <w:rsid w:val="002D77FC"/>
    <w:rsid w:val="002E1B65"/>
    <w:rsid w:val="002E242D"/>
    <w:rsid w:val="002E249C"/>
    <w:rsid w:val="002E2766"/>
    <w:rsid w:val="002E3210"/>
    <w:rsid w:val="002E3C7A"/>
    <w:rsid w:val="002E52C8"/>
    <w:rsid w:val="002E60D1"/>
    <w:rsid w:val="002E63DA"/>
    <w:rsid w:val="002E6C0D"/>
    <w:rsid w:val="002E6EAF"/>
    <w:rsid w:val="002E7926"/>
    <w:rsid w:val="002F2658"/>
    <w:rsid w:val="002F2E1B"/>
    <w:rsid w:val="002F6772"/>
    <w:rsid w:val="002F78B1"/>
    <w:rsid w:val="00301516"/>
    <w:rsid w:val="003015E2"/>
    <w:rsid w:val="003046EB"/>
    <w:rsid w:val="003053E7"/>
    <w:rsid w:val="00307197"/>
    <w:rsid w:val="00307AC8"/>
    <w:rsid w:val="00307C97"/>
    <w:rsid w:val="003107AE"/>
    <w:rsid w:val="003114C5"/>
    <w:rsid w:val="00312620"/>
    <w:rsid w:val="00312E3F"/>
    <w:rsid w:val="003133B6"/>
    <w:rsid w:val="00314093"/>
    <w:rsid w:val="00316B78"/>
    <w:rsid w:val="003175EB"/>
    <w:rsid w:val="00320868"/>
    <w:rsid w:val="00320BC1"/>
    <w:rsid w:val="00323A00"/>
    <w:rsid w:val="00327067"/>
    <w:rsid w:val="003312DC"/>
    <w:rsid w:val="00331C2F"/>
    <w:rsid w:val="00332FD9"/>
    <w:rsid w:val="00333135"/>
    <w:rsid w:val="0033413A"/>
    <w:rsid w:val="00334BC8"/>
    <w:rsid w:val="00335CAB"/>
    <w:rsid w:val="00340DB0"/>
    <w:rsid w:val="00340DB7"/>
    <w:rsid w:val="00344DB9"/>
    <w:rsid w:val="00345355"/>
    <w:rsid w:val="00345FF9"/>
    <w:rsid w:val="003460E4"/>
    <w:rsid w:val="00355FB0"/>
    <w:rsid w:val="003573D9"/>
    <w:rsid w:val="00357D5D"/>
    <w:rsid w:val="00360AB8"/>
    <w:rsid w:val="003631FD"/>
    <w:rsid w:val="003635BD"/>
    <w:rsid w:val="00364586"/>
    <w:rsid w:val="0036482C"/>
    <w:rsid w:val="0036669D"/>
    <w:rsid w:val="00374320"/>
    <w:rsid w:val="0037439A"/>
    <w:rsid w:val="00376545"/>
    <w:rsid w:val="00376636"/>
    <w:rsid w:val="00380832"/>
    <w:rsid w:val="003818D6"/>
    <w:rsid w:val="00382EF5"/>
    <w:rsid w:val="0038513C"/>
    <w:rsid w:val="003851A8"/>
    <w:rsid w:val="00385EE5"/>
    <w:rsid w:val="00391859"/>
    <w:rsid w:val="00391CEC"/>
    <w:rsid w:val="00391F47"/>
    <w:rsid w:val="00394FDF"/>
    <w:rsid w:val="00395A9A"/>
    <w:rsid w:val="00396DCD"/>
    <w:rsid w:val="00396F53"/>
    <w:rsid w:val="003A0B2B"/>
    <w:rsid w:val="003A46AB"/>
    <w:rsid w:val="003A4DA6"/>
    <w:rsid w:val="003A58A7"/>
    <w:rsid w:val="003A6B3C"/>
    <w:rsid w:val="003B1A4F"/>
    <w:rsid w:val="003B38BE"/>
    <w:rsid w:val="003B5036"/>
    <w:rsid w:val="003B5B26"/>
    <w:rsid w:val="003B5C20"/>
    <w:rsid w:val="003B7065"/>
    <w:rsid w:val="003B7BAC"/>
    <w:rsid w:val="003C0652"/>
    <w:rsid w:val="003C0D58"/>
    <w:rsid w:val="003C3100"/>
    <w:rsid w:val="003C322F"/>
    <w:rsid w:val="003C33DA"/>
    <w:rsid w:val="003C55DC"/>
    <w:rsid w:val="003C7459"/>
    <w:rsid w:val="003C76CC"/>
    <w:rsid w:val="003D036D"/>
    <w:rsid w:val="003D0E35"/>
    <w:rsid w:val="003D15FD"/>
    <w:rsid w:val="003D4B36"/>
    <w:rsid w:val="003D615B"/>
    <w:rsid w:val="003E1EC1"/>
    <w:rsid w:val="003E7FA2"/>
    <w:rsid w:val="003F09C7"/>
    <w:rsid w:val="003F0CD9"/>
    <w:rsid w:val="003F149A"/>
    <w:rsid w:val="003F2376"/>
    <w:rsid w:val="003F3191"/>
    <w:rsid w:val="003F36EB"/>
    <w:rsid w:val="003F495C"/>
    <w:rsid w:val="003F6847"/>
    <w:rsid w:val="003F6FD9"/>
    <w:rsid w:val="003F77F2"/>
    <w:rsid w:val="004001AA"/>
    <w:rsid w:val="00401461"/>
    <w:rsid w:val="004014EA"/>
    <w:rsid w:val="00405204"/>
    <w:rsid w:val="004053A8"/>
    <w:rsid w:val="00406144"/>
    <w:rsid w:val="0040704E"/>
    <w:rsid w:val="004078B2"/>
    <w:rsid w:val="0041000C"/>
    <w:rsid w:val="004108C8"/>
    <w:rsid w:val="00412D06"/>
    <w:rsid w:val="00413654"/>
    <w:rsid w:val="00413D1D"/>
    <w:rsid w:val="0041517C"/>
    <w:rsid w:val="004170CA"/>
    <w:rsid w:val="00417506"/>
    <w:rsid w:val="00420A51"/>
    <w:rsid w:val="00420C15"/>
    <w:rsid w:val="0042173B"/>
    <w:rsid w:val="004228B7"/>
    <w:rsid w:val="00426BE0"/>
    <w:rsid w:val="00430F24"/>
    <w:rsid w:val="00431860"/>
    <w:rsid w:val="00436479"/>
    <w:rsid w:val="004379A8"/>
    <w:rsid w:val="00437B80"/>
    <w:rsid w:val="00440BF6"/>
    <w:rsid w:val="0044141E"/>
    <w:rsid w:val="00441AD2"/>
    <w:rsid w:val="00442A8C"/>
    <w:rsid w:val="00442E49"/>
    <w:rsid w:val="0044410A"/>
    <w:rsid w:val="00445E89"/>
    <w:rsid w:val="00446371"/>
    <w:rsid w:val="00447964"/>
    <w:rsid w:val="00450B84"/>
    <w:rsid w:val="00451AF4"/>
    <w:rsid w:val="00452167"/>
    <w:rsid w:val="00452968"/>
    <w:rsid w:val="00454892"/>
    <w:rsid w:val="004556B8"/>
    <w:rsid w:val="00455C7F"/>
    <w:rsid w:val="00460FC3"/>
    <w:rsid w:val="00462A8D"/>
    <w:rsid w:val="00462FEE"/>
    <w:rsid w:val="00463215"/>
    <w:rsid w:val="004633CA"/>
    <w:rsid w:val="0047031D"/>
    <w:rsid w:val="004704CA"/>
    <w:rsid w:val="00474B04"/>
    <w:rsid w:val="00475279"/>
    <w:rsid w:val="004765B0"/>
    <w:rsid w:val="00476A48"/>
    <w:rsid w:val="00480358"/>
    <w:rsid w:val="0048056C"/>
    <w:rsid w:val="00480BCE"/>
    <w:rsid w:val="00480BF7"/>
    <w:rsid w:val="00481095"/>
    <w:rsid w:val="00481CD8"/>
    <w:rsid w:val="00482B84"/>
    <w:rsid w:val="00484589"/>
    <w:rsid w:val="00484C69"/>
    <w:rsid w:val="004857A7"/>
    <w:rsid w:val="00485E2F"/>
    <w:rsid w:val="00486362"/>
    <w:rsid w:val="0048742C"/>
    <w:rsid w:val="004918C2"/>
    <w:rsid w:val="00492E3F"/>
    <w:rsid w:val="0049478E"/>
    <w:rsid w:val="004954F0"/>
    <w:rsid w:val="004975A7"/>
    <w:rsid w:val="00497C50"/>
    <w:rsid w:val="004A0245"/>
    <w:rsid w:val="004A2AF1"/>
    <w:rsid w:val="004A6023"/>
    <w:rsid w:val="004A6FCC"/>
    <w:rsid w:val="004A704B"/>
    <w:rsid w:val="004A7E2F"/>
    <w:rsid w:val="004A7E9B"/>
    <w:rsid w:val="004B2108"/>
    <w:rsid w:val="004B3466"/>
    <w:rsid w:val="004B3A22"/>
    <w:rsid w:val="004B5833"/>
    <w:rsid w:val="004B591E"/>
    <w:rsid w:val="004B6A65"/>
    <w:rsid w:val="004C2180"/>
    <w:rsid w:val="004C3460"/>
    <w:rsid w:val="004C36B8"/>
    <w:rsid w:val="004C4109"/>
    <w:rsid w:val="004C7C94"/>
    <w:rsid w:val="004D39E3"/>
    <w:rsid w:val="004D3BC9"/>
    <w:rsid w:val="004D4485"/>
    <w:rsid w:val="004D4A58"/>
    <w:rsid w:val="004D5003"/>
    <w:rsid w:val="004D581C"/>
    <w:rsid w:val="004D5932"/>
    <w:rsid w:val="004D593E"/>
    <w:rsid w:val="004D647F"/>
    <w:rsid w:val="004D7049"/>
    <w:rsid w:val="004D75CD"/>
    <w:rsid w:val="004D7EAC"/>
    <w:rsid w:val="004E45A5"/>
    <w:rsid w:val="004E4FA4"/>
    <w:rsid w:val="004E5B83"/>
    <w:rsid w:val="004E7D13"/>
    <w:rsid w:val="004F0C2D"/>
    <w:rsid w:val="004F1C1C"/>
    <w:rsid w:val="004F1E11"/>
    <w:rsid w:val="004F511E"/>
    <w:rsid w:val="004F5498"/>
    <w:rsid w:val="004F5A31"/>
    <w:rsid w:val="004F5D70"/>
    <w:rsid w:val="004F5FE4"/>
    <w:rsid w:val="004F6A09"/>
    <w:rsid w:val="004F6B32"/>
    <w:rsid w:val="0050050E"/>
    <w:rsid w:val="00503A5E"/>
    <w:rsid w:val="00504C3F"/>
    <w:rsid w:val="005056BB"/>
    <w:rsid w:val="00506BB1"/>
    <w:rsid w:val="00506F64"/>
    <w:rsid w:val="00513636"/>
    <w:rsid w:val="0051420D"/>
    <w:rsid w:val="00514AD1"/>
    <w:rsid w:val="00517677"/>
    <w:rsid w:val="005217AB"/>
    <w:rsid w:val="00522B7F"/>
    <w:rsid w:val="00523071"/>
    <w:rsid w:val="005235DF"/>
    <w:rsid w:val="005240C2"/>
    <w:rsid w:val="005251DE"/>
    <w:rsid w:val="0052659B"/>
    <w:rsid w:val="00526BFF"/>
    <w:rsid w:val="00526EF8"/>
    <w:rsid w:val="005303DC"/>
    <w:rsid w:val="00533DBB"/>
    <w:rsid w:val="005342A3"/>
    <w:rsid w:val="0053473D"/>
    <w:rsid w:val="005352E3"/>
    <w:rsid w:val="00541C15"/>
    <w:rsid w:val="005440D9"/>
    <w:rsid w:val="00547C70"/>
    <w:rsid w:val="00552B99"/>
    <w:rsid w:val="005535EB"/>
    <w:rsid w:val="005557D1"/>
    <w:rsid w:val="005561B1"/>
    <w:rsid w:val="0055711D"/>
    <w:rsid w:val="00560038"/>
    <w:rsid w:val="00566464"/>
    <w:rsid w:val="00566B5C"/>
    <w:rsid w:val="00567003"/>
    <w:rsid w:val="00567AE8"/>
    <w:rsid w:val="00567C26"/>
    <w:rsid w:val="00571FE0"/>
    <w:rsid w:val="00573E2C"/>
    <w:rsid w:val="00575CA0"/>
    <w:rsid w:val="00576CE9"/>
    <w:rsid w:val="00577147"/>
    <w:rsid w:val="00577212"/>
    <w:rsid w:val="00581038"/>
    <w:rsid w:val="00581D2B"/>
    <w:rsid w:val="00583A66"/>
    <w:rsid w:val="00584831"/>
    <w:rsid w:val="00585FB1"/>
    <w:rsid w:val="00586A62"/>
    <w:rsid w:val="00591904"/>
    <w:rsid w:val="005919D9"/>
    <w:rsid w:val="00592AB7"/>
    <w:rsid w:val="00593606"/>
    <w:rsid w:val="00593A32"/>
    <w:rsid w:val="00593A8C"/>
    <w:rsid w:val="0059699A"/>
    <w:rsid w:val="005A0C6C"/>
    <w:rsid w:val="005A25BF"/>
    <w:rsid w:val="005A36BB"/>
    <w:rsid w:val="005A3DFA"/>
    <w:rsid w:val="005A4B55"/>
    <w:rsid w:val="005A4D73"/>
    <w:rsid w:val="005A5436"/>
    <w:rsid w:val="005A6407"/>
    <w:rsid w:val="005A773D"/>
    <w:rsid w:val="005B0FC8"/>
    <w:rsid w:val="005B197A"/>
    <w:rsid w:val="005B2E10"/>
    <w:rsid w:val="005B380F"/>
    <w:rsid w:val="005B4347"/>
    <w:rsid w:val="005B4BE2"/>
    <w:rsid w:val="005B6FE6"/>
    <w:rsid w:val="005B7A64"/>
    <w:rsid w:val="005C02EC"/>
    <w:rsid w:val="005C2F9E"/>
    <w:rsid w:val="005C39BF"/>
    <w:rsid w:val="005C47B3"/>
    <w:rsid w:val="005C7812"/>
    <w:rsid w:val="005C7F3F"/>
    <w:rsid w:val="005D0833"/>
    <w:rsid w:val="005D2075"/>
    <w:rsid w:val="005D290D"/>
    <w:rsid w:val="005D2B73"/>
    <w:rsid w:val="005D5BA6"/>
    <w:rsid w:val="005E0FAA"/>
    <w:rsid w:val="005E4213"/>
    <w:rsid w:val="005E42E1"/>
    <w:rsid w:val="005E742A"/>
    <w:rsid w:val="005E7E8A"/>
    <w:rsid w:val="005F0E3D"/>
    <w:rsid w:val="005F1804"/>
    <w:rsid w:val="005F6BEA"/>
    <w:rsid w:val="005F7331"/>
    <w:rsid w:val="00600768"/>
    <w:rsid w:val="0060099F"/>
    <w:rsid w:val="00602D35"/>
    <w:rsid w:val="00607B8E"/>
    <w:rsid w:val="00610290"/>
    <w:rsid w:val="00612760"/>
    <w:rsid w:val="006139A6"/>
    <w:rsid w:val="00614BE5"/>
    <w:rsid w:val="006167DD"/>
    <w:rsid w:val="00617674"/>
    <w:rsid w:val="006209F0"/>
    <w:rsid w:val="00620BC4"/>
    <w:rsid w:val="006254D0"/>
    <w:rsid w:val="00625C03"/>
    <w:rsid w:val="0063054F"/>
    <w:rsid w:val="00630A26"/>
    <w:rsid w:val="00631978"/>
    <w:rsid w:val="00632CF5"/>
    <w:rsid w:val="00636429"/>
    <w:rsid w:val="006366D8"/>
    <w:rsid w:val="0063762B"/>
    <w:rsid w:val="00644ED3"/>
    <w:rsid w:val="00646E79"/>
    <w:rsid w:val="00651977"/>
    <w:rsid w:val="0065242F"/>
    <w:rsid w:val="006526C1"/>
    <w:rsid w:val="00652E67"/>
    <w:rsid w:val="006547D0"/>
    <w:rsid w:val="006548C4"/>
    <w:rsid w:val="00660AD9"/>
    <w:rsid w:val="00660CDA"/>
    <w:rsid w:val="00661D4C"/>
    <w:rsid w:val="00661E0B"/>
    <w:rsid w:val="0066309B"/>
    <w:rsid w:val="006630DA"/>
    <w:rsid w:val="00663B38"/>
    <w:rsid w:val="0066467C"/>
    <w:rsid w:val="006657DF"/>
    <w:rsid w:val="006667D6"/>
    <w:rsid w:val="00667E3C"/>
    <w:rsid w:val="006700C7"/>
    <w:rsid w:val="00671299"/>
    <w:rsid w:val="00673FE0"/>
    <w:rsid w:val="0067429A"/>
    <w:rsid w:val="00676AC4"/>
    <w:rsid w:val="00677584"/>
    <w:rsid w:val="00681B23"/>
    <w:rsid w:val="006826DD"/>
    <w:rsid w:val="00682BB4"/>
    <w:rsid w:val="00682C21"/>
    <w:rsid w:val="00684086"/>
    <w:rsid w:val="00684345"/>
    <w:rsid w:val="0068467B"/>
    <w:rsid w:val="00684E44"/>
    <w:rsid w:val="00687179"/>
    <w:rsid w:val="0069263E"/>
    <w:rsid w:val="00692D62"/>
    <w:rsid w:val="00693385"/>
    <w:rsid w:val="00693BBE"/>
    <w:rsid w:val="00694F3F"/>
    <w:rsid w:val="00695A40"/>
    <w:rsid w:val="00695CB8"/>
    <w:rsid w:val="00695F47"/>
    <w:rsid w:val="00696008"/>
    <w:rsid w:val="006A1B21"/>
    <w:rsid w:val="006A22DA"/>
    <w:rsid w:val="006A2B74"/>
    <w:rsid w:val="006A548F"/>
    <w:rsid w:val="006B1668"/>
    <w:rsid w:val="006B21D5"/>
    <w:rsid w:val="006B3A92"/>
    <w:rsid w:val="006B3C1A"/>
    <w:rsid w:val="006B44D8"/>
    <w:rsid w:val="006B56D1"/>
    <w:rsid w:val="006B58C6"/>
    <w:rsid w:val="006B6969"/>
    <w:rsid w:val="006C0CFF"/>
    <w:rsid w:val="006C16AA"/>
    <w:rsid w:val="006C545D"/>
    <w:rsid w:val="006C5E74"/>
    <w:rsid w:val="006C6A49"/>
    <w:rsid w:val="006C7241"/>
    <w:rsid w:val="006C7C57"/>
    <w:rsid w:val="006D1604"/>
    <w:rsid w:val="006D25FE"/>
    <w:rsid w:val="006D2FEA"/>
    <w:rsid w:val="006D39AA"/>
    <w:rsid w:val="006D3BC2"/>
    <w:rsid w:val="006D5C12"/>
    <w:rsid w:val="006D5F9B"/>
    <w:rsid w:val="006D7555"/>
    <w:rsid w:val="006E0987"/>
    <w:rsid w:val="006E0B6C"/>
    <w:rsid w:val="006E19DD"/>
    <w:rsid w:val="006E2235"/>
    <w:rsid w:val="006E34F8"/>
    <w:rsid w:val="006E3AB6"/>
    <w:rsid w:val="006E3C60"/>
    <w:rsid w:val="006E4835"/>
    <w:rsid w:val="006E629B"/>
    <w:rsid w:val="006E69AC"/>
    <w:rsid w:val="006F016C"/>
    <w:rsid w:val="006F0780"/>
    <w:rsid w:val="006F28F5"/>
    <w:rsid w:val="006F3D6C"/>
    <w:rsid w:val="006F48A6"/>
    <w:rsid w:val="006F654C"/>
    <w:rsid w:val="00700BC8"/>
    <w:rsid w:val="00701072"/>
    <w:rsid w:val="00703C83"/>
    <w:rsid w:val="00706AD7"/>
    <w:rsid w:val="0071004F"/>
    <w:rsid w:val="00712A94"/>
    <w:rsid w:val="0071315A"/>
    <w:rsid w:val="00713CF6"/>
    <w:rsid w:val="00715AC8"/>
    <w:rsid w:val="00717969"/>
    <w:rsid w:val="00721765"/>
    <w:rsid w:val="0072221B"/>
    <w:rsid w:val="007222A6"/>
    <w:rsid w:val="00722F68"/>
    <w:rsid w:val="007240C3"/>
    <w:rsid w:val="007251D5"/>
    <w:rsid w:val="00725FF3"/>
    <w:rsid w:val="007261B3"/>
    <w:rsid w:val="0073084E"/>
    <w:rsid w:val="00732600"/>
    <w:rsid w:val="00733D49"/>
    <w:rsid w:val="00735629"/>
    <w:rsid w:val="00741490"/>
    <w:rsid w:val="00741D4D"/>
    <w:rsid w:val="00742C44"/>
    <w:rsid w:val="007431AF"/>
    <w:rsid w:val="007433C2"/>
    <w:rsid w:val="0074396B"/>
    <w:rsid w:val="00747366"/>
    <w:rsid w:val="00747533"/>
    <w:rsid w:val="007476D9"/>
    <w:rsid w:val="0075095D"/>
    <w:rsid w:val="007509CD"/>
    <w:rsid w:val="0075269D"/>
    <w:rsid w:val="00752B66"/>
    <w:rsid w:val="00753422"/>
    <w:rsid w:val="00762EBF"/>
    <w:rsid w:val="007702B0"/>
    <w:rsid w:val="007718D8"/>
    <w:rsid w:val="00774AA1"/>
    <w:rsid w:val="0077522D"/>
    <w:rsid w:val="007768B6"/>
    <w:rsid w:val="00777FE1"/>
    <w:rsid w:val="007809B8"/>
    <w:rsid w:val="00780BFE"/>
    <w:rsid w:val="00783481"/>
    <w:rsid w:val="0078399C"/>
    <w:rsid w:val="007878E6"/>
    <w:rsid w:val="00790E1D"/>
    <w:rsid w:val="0079189D"/>
    <w:rsid w:val="007929D7"/>
    <w:rsid w:val="007943AD"/>
    <w:rsid w:val="00795F4C"/>
    <w:rsid w:val="007A575B"/>
    <w:rsid w:val="007A678B"/>
    <w:rsid w:val="007A7659"/>
    <w:rsid w:val="007B1595"/>
    <w:rsid w:val="007B2636"/>
    <w:rsid w:val="007B2BB5"/>
    <w:rsid w:val="007B37F6"/>
    <w:rsid w:val="007B3F68"/>
    <w:rsid w:val="007C0A84"/>
    <w:rsid w:val="007C0D59"/>
    <w:rsid w:val="007C1F61"/>
    <w:rsid w:val="007C5477"/>
    <w:rsid w:val="007C6629"/>
    <w:rsid w:val="007C6FBE"/>
    <w:rsid w:val="007D1FF7"/>
    <w:rsid w:val="007D3208"/>
    <w:rsid w:val="007D3971"/>
    <w:rsid w:val="007E2D32"/>
    <w:rsid w:val="007E329C"/>
    <w:rsid w:val="007E3B07"/>
    <w:rsid w:val="007E4C87"/>
    <w:rsid w:val="007E5B09"/>
    <w:rsid w:val="007E6F7F"/>
    <w:rsid w:val="007F04A7"/>
    <w:rsid w:val="007F0513"/>
    <w:rsid w:val="007F2F3D"/>
    <w:rsid w:val="007F4595"/>
    <w:rsid w:val="007F52DA"/>
    <w:rsid w:val="007F53C4"/>
    <w:rsid w:val="007F6950"/>
    <w:rsid w:val="007F6C6F"/>
    <w:rsid w:val="007F717E"/>
    <w:rsid w:val="00802867"/>
    <w:rsid w:val="0080399B"/>
    <w:rsid w:val="0080456F"/>
    <w:rsid w:val="00806063"/>
    <w:rsid w:val="00806500"/>
    <w:rsid w:val="0080693B"/>
    <w:rsid w:val="00810C19"/>
    <w:rsid w:val="00811155"/>
    <w:rsid w:val="008115EB"/>
    <w:rsid w:val="00812082"/>
    <w:rsid w:val="008244A0"/>
    <w:rsid w:val="0082554E"/>
    <w:rsid w:val="00832822"/>
    <w:rsid w:val="0083325E"/>
    <w:rsid w:val="00834C06"/>
    <w:rsid w:val="008354AC"/>
    <w:rsid w:val="0083644F"/>
    <w:rsid w:val="0084341B"/>
    <w:rsid w:val="00843D4F"/>
    <w:rsid w:val="008451B1"/>
    <w:rsid w:val="008452E1"/>
    <w:rsid w:val="008471AE"/>
    <w:rsid w:val="0085159A"/>
    <w:rsid w:val="00851A61"/>
    <w:rsid w:val="008520E5"/>
    <w:rsid w:val="00853C95"/>
    <w:rsid w:val="0085435F"/>
    <w:rsid w:val="008543BC"/>
    <w:rsid w:val="008546F1"/>
    <w:rsid w:val="00854A4D"/>
    <w:rsid w:val="00854AB9"/>
    <w:rsid w:val="0085542F"/>
    <w:rsid w:val="00855C4A"/>
    <w:rsid w:val="00855CC5"/>
    <w:rsid w:val="00856AFD"/>
    <w:rsid w:val="00862B21"/>
    <w:rsid w:val="00864335"/>
    <w:rsid w:val="00867297"/>
    <w:rsid w:val="00871AE4"/>
    <w:rsid w:val="00871EA9"/>
    <w:rsid w:val="00872239"/>
    <w:rsid w:val="008727EA"/>
    <w:rsid w:val="008738B3"/>
    <w:rsid w:val="00875591"/>
    <w:rsid w:val="00876C29"/>
    <w:rsid w:val="008773F9"/>
    <w:rsid w:val="00877769"/>
    <w:rsid w:val="008809FF"/>
    <w:rsid w:val="00880FDA"/>
    <w:rsid w:val="008828CD"/>
    <w:rsid w:val="00882A9B"/>
    <w:rsid w:val="00883597"/>
    <w:rsid w:val="00883D1C"/>
    <w:rsid w:val="0088538A"/>
    <w:rsid w:val="00886378"/>
    <w:rsid w:val="00886EAB"/>
    <w:rsid w:val="00891347"/>
    <w:rsid w:val="008913AD"/>
    <w:rsid w:val="00892B81"/>
    <w:rsid w:val="00892CD5"/>
    <w:rsid w:val="00892DBE"/>
    <w:rsid w:val="008935D1"/>
    <w:rsid w:val="008942AB"/>
    <w:rsid w:val="008950E6"/>
    <w:rsid w:val="0089528A"/>
    <w:rsid w:val="00896105"/>
    <w:rsid w:val="0089642B"/>
    <w:rsid w:val="00896D4C"/>
    <w:rsid w:val="008A2464"/>
    <w:rsid w:val="008A4864"/>
    <w:rsid w:val="008A4CD3"/>
    <w:rsid w:val="008A5E83"/>
    <w:rsid w:val="008A7669"/>
    <w:rsid w:val="008B1041"/>
    <w:rsid w:val="008B10E6"/>
    <w:rsid w:val="008B11F9"/>
    <w:rsid w:val="008B16EC"/>
    <w:rsid w:val="008B2D13"/>
    <w:rsid w:val="008B6C5E"/>
    <w:rsid w:val="008B759A"/>
    <w:rsid w:val="008B76B2"/>
    <w:rsid w:val="008C0597"/>
    <w:rsid w:val="008C1D57"/>
    <w:rsid w:val="008C2168"/>
    <w:rsid w:val="008C2701"/>
    <w:rsid w:val="008C2B06"/>
    <w:rsid w:val="008C3B69"/>
    <w:rsid w:val="008C3C9A"/>
    <w:rsid w:val="008C57AC"/>
    <w:rsid w:val="008C699D"/>
    <w:rsid w:val="008C7A13"/>
    <w:rsid w:val="008D1F8C"/>
    <w:rsid w:val="008D2C1C"/>
    <w:rsid w:val="008D355B"/>
    <w:rsid w:val="008D37E8"/>
    <w:rsid w:val="008D3E14"/>
    <w:rsid w:val="008D64C2"/>
    <w:rsid w:val="008E07B7"/>
    <w:rsid w:val="008E08D1"/>
    <w:rsid w:val="008E21D3"/>
    <w:rsid w:val="008E234A"/>
    <w:rsid w:val="008E383E"/>
    <w:rsid w:val="008E434A"/>
    <w:rsid w:val="008F076E"/>
    <w:rsid w:val="008F16B2"/>
    <w:rsid w:val="008F247E"/>
    <w:rsid w:val="008F2834"/>
    <w:rsid w:val="008F438E"/>
    <w:rsid w:val="008F4807"/>
    <w:rsid w:val="008F4BFC"/>
    <w:rsid w:val="008F4DF0"/>
    <w:rsid w:val="008F55D3"/>
    <w:rsid w:val="008F6301"/>
    <w:rsid w:val="008F66E3"/>
    <w:rsid w:val="0090187F"/>
    <w:rsid w:val="00903357"/>
    <w:rsid w:val="00904B4C"/>
    <w:rsid w:val="00904D34"/>
    <w:rsid w:val="0090656A"/>
    <w:rsid w:val="0090705E"/>
    <w:rsid w:val="009116EB"/>
    <w:rsid w:val="00915B56"/>
    <w:rsid w:val="00917BB8"/>
    <w:rsid w:val="0092004D"/>
    <w:rsid w:val="009203EF"/>
    <w:rsid w:val="00920D0C"/>
    <w:rsid w:val="00921585"/>
    <w:rsid w:val="009257D0"/>
    <w:rsid w:val="0092594B"/>
    <w:rsid w:val="009265EA"/>
    <w:rsid w:val="0092768F"/>
    <w:rsid w:val="00930FCD"/>
    <w:rsid w:val="00931D10"/>
    <w:rsid w:val="0093379B"/>
    <w:rsid w:val="009355E8"/>
    <w:rsid w:val="00935ED3"/>
    <w:rsid w:val="00936D0B"/>
    <w:rsid w:val="0093782D"/>
    <w:rsid w:val="0094109F"/>
    <w:rsid w:val="009446C1"/>
    <w:rsid w:val="009457EB"/>
    <w:rsid w:val="0094591B"/>
    <w:rsid w:val="00945C88"/>
    <w:rsid w:val="00946555"/>
    <w:rsid w:val="009505BB"/>
    <w:rsid w:val="00952414"/>
    <w:rsid w:val="00953E2C"/>
    <w:rsid w:val="009540AE"/>
    <w:rsid w:val="00954B8F"/>
    <w:rsid w:val="00954F94"/>
    <w:rsid w:val="00957A2F"/>
    <w:rsid w:val="009604E5"/>
    <w:rsid w:val="0096052F"/>
    <w:rsid w:val="009609FF"/>
    <w:rsid w:val="0096179D"/>
    <w:rsid w:val="00963038"/>
    <w:rsid w:val="00963064"/>
    <w:rsid w:val="00965A03"/>
    <w:rsid w:val="00966DFE"/>
    <w:rsid w:val="009677DE"/>
    <w:rsid w:val="009715BF"/>
    <w:rsid w:val="009715C0"/>
    <w:rsid w:val="00971EB5"/>
    <w:rsid w:val="00972EEB"/>
    <w:rsid w:val="0097408A"/>
    <w:rsid w:val="00974F48"/>
    <w:rsid w:val="00974FAE"/>
    <w:rsid w:val="00975AE3"/>
    <w:rsid w:val="00976E96"/>
    <w:rsid w:val="00980E95"/>
    <w:rsid w:val="0098100D"/>
    <w:rsid w:val="009827A9"/>
    <w:rsid w:val="00982CF7"/>
    <w:rsid w:val="009838E7"/>
    <w:rsid w:val="009845AE"/>
    <w:rsid w:val="00984C90"/>
    <w:rsid w:val="0098593B"/>
    <w:rsid w:val="00985E9B"/>
    <w:rsid w:val="009870E0"/>
    <w:rsid w:val="00987497"/>
    <w:rsid w:val="00987A79"/>
    <w:rsid w:val="009931E4"/>
    <w:rsid w:val="009979FF"/>
    <w:rsid w:val="009A0C09"/>
    <w:rsid w:val="009A3F12"/>
    <w:rsid w:val="009A45EA"/>
    <w:rsid w:val="009A4DD4"/>
    <w:rsid w:val="009B0537"/>
    <w:rsid w:val="009B06D7"/>
    <w:rsid w:val="009B0B72"/>
    <w:rsid w:val="009B2360"/>
    <w:rsid w:val="009B3883"/>
    <w:rsid w:val="009B58FA"/>
    <w:rsid w:val="009B59B1"/>
    <w:rsid w:val="009B5EBF"/>
    <w:rsid w:val="009B6265"/>
    <w:rsid w:val="009C2B6C"/>
    <w:rsid w:val="009C3008"/>
    <w:rsid w:val="009C3A1B"/>
    <w:rsid w:val="009C3B76"/>
    <w:rsid w:val="009C6553"/>
    <w:rsid w:val="009C73A2"/>
    <w:rsid w:val="009C7DE2"/>
    <w:rsid w:val="009D079B"/>
    <w:rsid w:val="009D195D"/>
    <w:rsid w:val="009D2A10"/>
    <w:rsid w:val="009D412B"/>
    <w:rsid w:val="009D4861"/>
    <w:rsid w:val="009E028C"/>
    <w:rsid w:val="009E278E"/>
    <w:rsid w:val="009E3547"/>
    <w:rsid w:val="009E4A02"/>
    <w:rsid w:val="009E6D55"/>
    <w:rsid w:val="009E74FB"/>
    <w:rsid w:val="009F0DFD"/>
    <w:rsid w:val="009F211A"/>
    <w:rsid w:val="009F4D45"/>
    <w:rsid w:val="009F5215"/>
    <w:rsid w:val="009F63D2"/>
    <w:rsid w:val="009F6B22"/>
    <w:rsid w:val="00A02200"/>
    <w:rsid w:val="00A042BD"/>
    <w:rsid w:val="00A06D93"/>
    <w:rsid w:val="00A0788D"/>
    <w:rsid w:val="00A10893"/>
    <w:rsid w:val="00A1108A"/>
    <w:rsid w:val="00A1163E"/>
    <w:rsid w:val="00A11BB7"/>
    <w:rsid w:val="00A11F9C"/>
    <w:rsid w:val="00A12650"/>
    <w:rsid w:val="00A12CAC"/>
    <w:rsid w:val="00A140A0"/>
    <w:rsid w:val="00A1678B"/>
    <w:rsid w:val="00A167AB"/>
    <w:rsid w:val="00A172E4"/>
    <w:rsid w:val="00A17301"/>
    <w:rsid w:val="00A175BC"/>
    <w:rsid w:val="00A22314"/>
    <w:rsid w:val="00A22379"/>
    <w:rsid w:val="00A22F56"/>
    <w:rsid w:val="00A24026"/>
    <w:rsid w:val="00A24F38"/>
    <w:rsid w:val="00A303F5"/>
    <w:rsid w:val="00A30C99"/>
    <w:rsid w:val="00A316B9"/>
    <w:rsid w:val="00A33086"/>
    <w:rsid w:val="00A34073"/>
    <w:rsid w:val="00A35A34"/>
    <w:rsid w:val="00A35BBE"/>
    <w:rsid w:val="00A36901"/>
    <w:rsid w:val="00A438FF"/>
    <w:rsid w:val="00A4465D"/>
    <w:rsid w:val="00A4472C"/>
    <w:rsid w:val="00A44A07"/>
    <w:rsid w:val="00A457CE"/>
    <w:rsid w:val="00A4657B"/>
    <w:rsid w:val="00A479D7"/>
    <w:rsid w:val="00A47D42"/>
    <w:rsid w:val="00A510B5"/>
    <w:rsid w:val="00A539B2"/>
    <w:rsid w:val="00A54979"/>
    <w:rsid w:val="00A56F67"/>
    <w:rsid w:val="00A57C4E"/>
    <w:rsid w:val="00A60A90"/>
    <w:rsid w:val="00A60EB8"/>
    <w:rsid w:val="00A62722"/>
    <w:rsid w:val="00A6494D"/>
    <w:rsid w:val="00A663F1"/>
    <w:rsid w:val="00A67D92"/>
    <w:rsid w:val="00A703E3"/>
    <w:rsid w:val="00A71BA8"/>
    <w:rsid w:val="00A7314A"/>
    <w:rsid w:val="00A73271"/>
    <w:rsid w:val="00A74B7F"/>
    <w:rsid w:val="00A75ACD"/>
    <w:rsid w:val="00A767CA"/>
    <w:rsid w:val="00A77AF1"/>
    <w:rsid w:val="00A8093A"/>
    <w:rsid w:val="00A81FF9"/>
    <w:rsid w:val="00A82D4D"/>
    <w:rsid w:val="00A83717"/>
    <w:rsid w:val="00A853FC"/>
    <w:rsid w:val="00A93073"/>
    <w:rsid w:val="00A936C4"/>
    <w:rsid w:val="00A93C64"/>
    <w:rsid w:val="00A950BF"/>
    <w:rsid w:val="00A95B60"/>
    <w:rsid w:val="00A960FD"/>
    <w:rsid w:val="00A96835"/>
    <w:rsid w:val="00A9736C"/>
    <w:rsid w:val="00AA1830"/>
    <w:rsid w:val="00AA2206"/>
    <w:rsid w:val="00AA6598"/>
    <w:rsid w:val="00AB1B92"/>
    <w:rsid w:val="00AC11D1"/>
    <w:rsid w:val="00AC202A"/>
    <w:rsid w:val="00AC3E15"/>
    <w:rsid w:val="00AC420E"/>
    <w:rsid w:val="00AC538F"/>
    <w:rsid w:val="00AC6842"/>
    <w:rsid w:val="00AD16A3"/>
    <w:rsid w:val="00AD2232"/>
    <w:rsid w:val="00AD71EA"/>
    <w:rsid w:val="00AD73BB"/>
    <w:rsid w:val="00AD7976"/>
    <w:rsid w:val="00AE00D9"/>
    <w:rsid w:val="00AE0E27"/>
    <w:rsid w:val="00AE0EC1"/>
    <w:rsid w:val="00AE1794"/>
    <w:rsid w:val="00AE1989"/>
    <w:rsid w:val="00AE1F99"/>
    <w:rsid w:val="00AE22D2"/>
    <w:rsid w:val="00AE39DE"/>
    <w:rsid w:val="00AF01FA"/>
    <w:rsid w:val="00AF0480"/>
    <w:rsid w:val="00AF0C33"/>
    <w:rsid w:val="00AF0D7D"/>
    <w:rsid w:val="00AF0F06"/>
    <w:rsid w:val="00AF1246"/>
    <w:rsid w:val="00AF2A7E"/>
    <w:rsid w:val="00AF2C27"/>
    <w:rsid w:val="00AF3BD0"/>
    <w:rsid w:val="00AF6E04"/>
    <w:rsid w:val="00AF7A09"/>
    <w:rsid w:val="00B00633"/>
    <w:rsid w:val="00B009A1"/>
    <w:rsid w:val="00B01743"/>
    <w:rsid w:val="00B02821"/>
    <w:rsid w:val="00B0307A"/>
    <w:rsid w:val="00B037F2"/>
    <w:rsid w:val="00B06BFC"/>
    <w:rsid w:val="00B10E2B"/>
    <w:rsid w:val="00B12940"/>
    <w:rsid w:val="00B13DE6"/>
    <w:rsid w:val="00B142DF"/>
    <w:rsid w:val="00B153C3"/>
    <w:rsid w:val="00B168A3"/>
    <w:rsid w:val="00B2504F"/>
    <w:rsid w:val="00B2626C"/>
    <w:rsid w:val="00B276DE"/>
    <w:rsid w:val="00B27E40"/>
    <w:rsid w:val="00B328A4"/>
    <w:rsid w:val="00B3303B"/>
    <w:rsid w:val="00B3365B"/>
    <w:rsid w:val="00B344A0"/>
    <w:rsid w:val="00B347C8"/>
    <w:rsid w:val="00B36B12"/>
    <w:rsid w:val="00B37086"/>
    <w:rsid w:val="00B40776"/>
    <w:rsid w:val="00B42523"/>
    <w:rsid w:val="00B449CB"/>
    <w:rsid w:val="00B45E02"/>
    <w:rsid w:val="00B46695"/>
    <w:rsid w:val="00B46710"/>
    <w:rsid w:val="00B47254"/>
    <w:rsid w:val="00B474A4"/>
    <w:rsid w:val="00B51533"/>
    <w:rsid w:val="00B528DE"/>
    <w:rsid w:val="00B52BA2"/>
    <w:rsid w:val="00B5365B"/>
    <w:rsid w:val="00B546E3"/>
    <w:rsid w:val="00B54CDE"/>
    <w:rsid w:val="00B553C1"/>
    <w:rsid w:val="00B554CD"/>
    <w:rsid w:val="00B56279"/>
    <w:rsid w:val="00B602B6"/>
    <w:rsid w:val="00B61B93"/>
    <w:rsid w:val="00B627E6"/>
    <w:rsid w:val="00B64890"/>
    <w:rsid w:val="00B64B7C"/>
    <w:rsid w:val="00B65EFB"/>
    <w:rsid w:val="00B661BC"/>
    <w:rsid w:val="00B66790"/>
    <w:rsid w:val="00B70968"/>
    <w:rsid w:val="00B714A4"/>
    <w:rsid w:val="00B71B38"/>
    <w:rsid w:val="00B73D0F"/>
    <w:rsid w:val="00B73F8B"/>
    <w:rsid w:val="00B779CD"/>
    <w:rsid w:val="00B77ED2"/>
    <w:rsid w:val="00B80FB6"/>
    <w:rsid w:val="00B817BD"/>
    <w:rsid w:val="00B83CD5"/>
    <w:rsid w:val="00B854C2"/>
    <w:rsid w:val="00B91EEB"/>
    <w:rsid w:val="00B9602C"/>
    <w:rsid w:val="00B96298"/>
    <w:rsid w:val="00B971C6"/>
    <w:rsid w:val="00BA078C"/>
    <w:rsid w:val="00BA1714"/>
    <w:rsid w:val="00BA2586"/>
    <w:rsid w:val="00BA5F36"/>
    <w:rsid w:val="00BA6071"/>
    <w:rsid w:val="00BA77DA"/>
    <w:rsid w:val="00BB0146"/>
    <w:rsid w:val="00BB0FAB"/>
    <w:rsid w:val="00BB13C3"/>
    <w:rsid w:val="00BB17E5"/>
    <w:rsid w:val="00BB27FE"/>
    <w:rsid w:val="00BB3D2B"/>
    <w:rsid w:val="00BB3F8F"/>
    <w:rsid w:val="00BB424A"/>
    <w:rsid w:val="00BB493D"/>
    <w:rsid w:val="00BB56FD"/>
    <w:rsid w:val="00BB6A50"/>
    <w:rsid w:val="00BB6C15"/>
    <w:rsid w:val="00BB72C1"/>
    <w:rsid w:val="00BB77C4"/>
    <w:rsid w:val="00BC0CBF"/>
    <w:rsid w:val="00BC1EC5"/>
    <w:rsid w:val="00BC4A0A"/>
    <w:rsid w:val="00BC6ACC"/>
    <w:rsid w:val="00BD0205"/>
    <w:rsid w:val="00BD1F58"/>
    <w:rsid w:val="00BD588E"/>
    <w:rsid w:val="00BE1E00"/>
    <w:rsid w:val="00BE31F1"/>
    <w:rsid w:val="00BE4276"/>
    <w:rsid w:val="00BE5547"/>
    <w:rsid w:val="00BE5DA4"/>
    <w:rsid w:val="00BE5DE1"/>
    <w:rsid w:val="00BE5F5C"/>
    <w:rsid w:val="00BE7601"/>
    <w:rsid w:val="00BF0B5C"/>
    <w:rsid w:val="00BF37EC"/>
    <w:rsid w:val="00BF40E3"/>
    <w:rsid w:val="00BF57BC"/>
    <w:rsid w:val="00BF60CE"/>
    <w:rsid w:val="00BF6AF1"/>
    <w:rsid w:val="00BF753A"/>
    <w:rsid w:val="00C0225E"/>
    <w:rsid w:val="00C04E35"/>
    <w:rsid w:val="00C0541E"/>
    <w:rsid w:val="00C056B3"/>
    <w:rsid w:val="00C056E1"/>
    <w:rsid w:val="00C06249"/>
    <w:rsid w:val="00C064C2"/>
    <w:rsid w:val="00C0785F"/>
    <w:rsid w:val="00C11CAC"/>
    <w:rsid w:val="00C1353B"/>
    <w:rsid w:val="00C1507F"/>
    <w:rsid w:val="00C17580"/>
    <w:rsid w:val="00C21376"/>
    <w:rsid w:val="00C21A52"/>
    <w:rsid w:val="00C238D7"/>
    <w:rsid w:val="00C25956"/>
    <w:rsid w:val="00C25F52"/>
    <w:rsid w:val="00C265F6"/>
    <w:rsid w:val="00C30318"/>
    <w:rsid w:val="00C33129"/>
    <w:rsid w:val="00C336A2"/>
    <w:rsid w:val="00C33C2A"/>
    <w:rsid w:val="00C3781C"/>
    <w:rsid w:val="00C37A2B"/>
    <w:rsid w:val="00C40BAC"/>
    <w:rsid w:val="00C41B14"/>
    <w:rsid w:val="00C41D8C"/>
    <w:rsid w:val="00C44B87"/>
    <w:rsid w:val="00C4589E"/>
    <w:rsid w:val="00C523B9"/>
    <w:rsid w:val="00C5330C"/>
    <w:rsid w:val="00C5433B"/>
    <w:rsid w:val="00C57F22"/>
    <w:rsid w:val="00C6018E"/>
    <w:rsid w:val="00C620EE"/>
    <w:rsid w:val="00C62ACD"/>
    <w:rsid w:val="00C634E0"/>
    <w:rsid w:val="00C64602"/>
    <w:rsid w:val="00C65812"/>
    <w:rsid w:val="00C67058"/>
    <w:rsid w:val="00C67219"/>
    <w:rsid w:val="00C722A1"/>
    <w:rsid w:val="00C725C1"/>
    <w:rsid w:val="00C732A5"/>
    <w:rsid w:val="00C736F3"/>
    <w:rsid w:val="00C73908"/>
    <w:rsid w:val="00C739A5"/>
    <w:rsid w:val="00C746CB"/>
    <w:rsid w:val="00C802AB"/>
    <w:rsid w:val="00C80845"/>
    <w:rsid w:val="00C83EF2"/>
    <w:rsid w:val="00C867B8"/>
    <w:rsid w:val="00C87F5F"/>
    <w:rsid w:val="00C90070"/>
    <w:rsid w:val="00C91FEE"/>
    <w:rsid w:val="00C92339"/>
    <w:rsid w:val="00C92C58"/>
    <w:rsid w:val="00C93574"/>
    <w:rsid w:val="00C936E0"/>
    <w:rsid w:val="00C93B7C"/>
    <w:rsid w:val="00C9443A"/>
    <w:rsid w:val="00CA18DC"/>
    <w:rsid w:val="00CA24E3"/>
    <w:rsid w:val="00CA25F4"/>
    <w:rsid w:val="00CA44C9"/>
    <w:rsid w:val="00CA608B"/>
    <w:rsid w:val="00CB2B41"/>
    <w:rsid w:val="00CB3266"/>
    <w:rsid w:val="00CB3CE7"/>
    <w:rsid w:val="00CB4548"/>
    <w:rsid w:val="00CB6612"/>
    <w:rsid w:val="00CB6AAA"/>
    <w:rsid w:val="00CC05F3"/>
    <w:rsid w:val="00CC0C75"/>
    <w:rsid w:val="00CC135A"/>
    <w:rsid w:val="00CC15FC"/>
    <w:rsid w:val="00CC2461"/>
    <w:rsid w:val="00CC2A28"/>
    <w:rsid w:val="00CC3A60"/>
    <w:rsid w:val="00CC5F06"/>
    <w:rsid w:val="00CC6E54"/>
    <w:rsid w:val="00CC78DF"/>
    <w:rsid w:val="00CC7D62"/>
    <w:rsid w:val="00CD0773"/>
    <w:rsid w:val="00CD176D"/>
    <w:rsid w:val="00CD2EA8"/>
    <w:rsid w:val="00CD33B0"/>
    <w:rsid w:val="00CD6211"/>
    <w:rsid w:val="00CD7B12"/>
    <w:rsid w:val="00CE020F"/>
    <w:rsid w:val="00CE1600"/>
    <w:rsid w:val="00CE27E9"/>
    <w:rsid w:val="00CE37C7"/>
    <w:rsid w:val="00CE4FB3"/>
    <w:rsid w:val="00CE50C1"/>
    <w:rsid w:val="00CE6470"/>
    <w:rsid w:val="00CE687B"/>
    <w:rsid w:val="00CF04FB"/>
    <w:rsid w:val="00CF0C2F"/>
    <w:rsid w:val="00CF2C2B"/>
    <w:rsid w:val="00CF37D4"/>
    <w:rsid w:val="00CF51D3"/>
    <w:rsid w:val="00CF556E"/>
    <w:rsid w:val="00CF559E"/>
    <w:rsid w:val="00CF5AE8"/>
    <w:rsid w:val="00CF6B4A"/>
    <w:rsid w:val="00CF78D0"/>
    <w:rsid w:val="00D00188"/>
    <w:rsid w:val="00D02246"/>
    <w:rsid w:val="00D04191"/>
    <w:rsid w:val="00D0545A"/>
    <w:rsid w:val="00D079FC"/>
    <w:rsid w:val="00D11FE9"/>
    <w:rsid w:val="00D1417D"/>
    <w:rsid w:val="00D157A8"/>
    <w:rsid w:val="00D207EF"/>
    <w:rsid w:val="00D20E13"/>
    <w:rsid w:val="00D23707"/>
    <w:rsid w:val="00D24619"/>
    <w:rsid w:val="00D25302"/>
    <w:rsid w:val="00D26E87"/>
    <w:rsid w:val="00D26FF8"/>
    <w:rsid w:val="00D271ED"/>
    <w:rsid w:val="00D2757B"/>
    <w:rsid w:val="00D30AA0"/>
    <w:rsid w:val="00D351B4"/>
    <w:rsid w:val="00D4092D"/>
    <w:rsid w:val="00D418C0"/>
    <w:rsid w:val="00D430EA"/>
    <w:rsid w:val="00D435FA"/>
    <w:rsid w:val="00D4386E"/>
    <w:rsid w:val="00D45B45"/>
    <w:rsid w:val="00D46187"/>
    <w:rsid w:val="00D46D00"/>
    <w:rsid w:val="00D4716C"/>
    <w:rsid w:val="00D473E0"/>
    <w:rsid w:val="00D507EA"/>
    <w:rsid w:val="00D51738"/>
    <w:rsid w:val="00D5245B"/>
    <w:rsid w:val="00D5338E"/>
    <w:rsid w:val="00D53EB3"/>
    <w:rsid w:val="00D6018C"/>
    <w:rsid w:val="00D60320"/>
    <w:rsid w:val="00D60D98"/>
    <w:rsid w:val="00D63F6C"/>
    <w:rsid w:val="00D640EE"/>
    <w:rsid w:val="00D64282"/>
    <w:rsid w:val="00D6465E"/>
    <w:rsid w:val="00D652EF"/>
    <w:rsid w:val="00D65859"/>
    <w:rsid w:val="00D65894"/>
    <w:rsid w:val="00D664FD"/>
    <w:rsid w:val="00D67E45"/>
    <w:rsid w:val="00D70416"/>
    <w:rsid w:val="00D71C5F"/>
    <w:rsid w:val="00D75055"/>
    <w:rsid w:val="00D80A91"/>
    <w:rsid w:val="00D815F2"/>
    <w:rsid w:val="00D85645"/>
    <w:rsid w:val="00D85F3E"/>
    <w:rsid w:val="00D8673F"/>
    <w:rsid w:val="00D86E0D"/>
    <w:rsid w:val="00D871AD"/>
    <w:rsid w:val="00D900F3"/>
    <w:rsid w:val="00D92831"/>
    <w:rsid w:val="00D92C41"/>
    <w:rsid w:val="00D93137"/>
    <w:rsid w:val="00D93953"/>
    <w:rsid w:val="00D94BA9"/>
    <w:rsid w:val="00D95418"/>
    <w:rsid w:val="00D9567A"/>
    <w:rsid w:val="00D957F2"/>
    <w:rsid w:val="00D96A78"/>
    <w:rsid w:val="00D97049"/>
    <w:rsid w:val="00D97127"/>
    <w:rsid w:val="00D97920"/>
    <w:rsid w:val="00DA067A"/>
    <w:rsid w:val="00DA1D98"/>
    <w:rsid w:val="00DA25EE"/>
    <w:rsid w:val="00DA38F7"/>
    <w:rsid w:val="00DA3AB0"/>
    <w:rsid w:val="00DB0030"/>
    <w:rsid w:val="00DB0546"/>
    <w:rsid w:val="00DB3C15"/>
    <w:rsid w:val="00DB3C4D"/>
    <w:rsid w:val="00DB4DAA"/>
    <w:rsid w:val="00DB55C2"/>
    <w:rsid w:val="00DB5EAB"/>
    <w:rsid w:val="00DC1719"/>
    <w:rsid w:val="00DC1AA3"/>
    <w:rsid w:val="00DC28BF"/>
    <w:rsid w:val="00DC4F33"/>
    <w:rsid w:val="00DC601F"/>
    <w:rsid w:val="00DC695B"/>
    <w:rsid w:val="00DC6C45"/>
    <w:rsid w:val="00DD0AEA"/>
    <w:rsid w:val="00DD1D18"/>
    <w:rsid w:val="00DD27BC"/>
    <w:rsid w:val="00DD48FD"/>
    <w:rsid w:val="00DD52FB"/>
    <w:rsid w:val="00DD5D3B"/>
    <w:rsid w:val="00DE0D49"/>
    <w:rsid w:val="00DE1908"/>
    <w:rsid w:val="00DE1B8F"/>
    <w:rsid w:val="00DE2BDE"/>
    <w:rsid w:val="00DE4DC9"/>
    <w:rsid w:val="00DE57B4"/>
    <w:rsid w:val="00DE74BC"/>
    <w:rsid w:val="00DF2AC8"/>
    <w:rsid w:val="00DF5633"/>
    <w:rsid w:val="00DF6A6C"/>
    <w:rsid w:val="00DF6EB9"/>
    <w:rsid w:val="00E0094D"/>
    <w:rsid w:val="00E01733"/>
    <w:rsid w:val="00E04C22"/>
    <w:rsid w:val="00E053F9"/>
    <w:rsid w:val="00E05B3F"/>
    <w:rsid w:val="00E06D16"/>
    <w:rsid w:val="00E10DC6"/>
    <w:rsid w:val="00E10F18"/>
    <w:rsid w:val="00E13F31"/>
    <w:rsid w:val="00E15FC8"/>
    <w:rsid w:val="00E1624E"/>
    <w:rsid w:val="00E167CD"/>
    <w:rsid w:val="00E200F8"/>
    <w:rsid w:val="00E228C9"/>
    <w:rsid w:val="00E25875"/>
    <w:rsid w:val="00E25DD4"/>
    <w:rsid w:val="00E26871"/>
    <w:rsid w:val="00E27B73"/>
    <w:rsid w:val="00E3001A"/>
    <w:rsid w:val="00E306EB"/>
    <w:rsid w:val="00E33AC8"/>
    <w:rsid w:val="00E345F4"/>
    <w:rsid w:val="00E347E5"/>
    <w:rsid w:val="00E368E8"/>
    <w:rsid w:val="00E373A2"/>
    <w:rsid w:val="00E40AF4"/>
    <w:rsid w:val="00E412D5"/>
    <w:rsid w:val="00E43267"/>
    <w:rsid w:val="00E4529A"/>
    <w:rsid w:val="00E462D6"/>
    <w:rsid w:val="00E51DEE"/>
    <w:rsid w:val="00E51DFE"/>
    <w:rsid w:val="00E52434"/>
    <w:rsid w:val="00E52B3C"/>
    <w:rsid w:val="00E53577"/>
    <w:rsid w:val="00E53965"/>
    <w:rsid w:val="00E56ADB"/>
    <w:rsid w:val="00E604AA"/>
    <w:rsid w:val="00E60EC1"/>
    <w:rsid w:val="00E64054"/>
    <w:rsid w:val="00E70FCC"/>
    <w:rsid w:val="00E720AD"/>
    <w:rsid w:val="00E73BB7"/>
    <w:rsid w:val="00E76FC8"/>
    <w:rsid w:val="00E8177E"/>
    <w:rsid w:val="00E837A3"/>
    <w:rsid w:val="00E85AA6"/>
    <w:rsid w:val="00E87CB9"/>
    <w:rsid w:val="00E91660"/>
    <w:rsid w:val="00E920D0"/>
    <w:rsid w:val="00E923AB"/>
    <w:rsid w:val="00E9654E"/>
    <w:rsid w:val="00E973BA"/>
    <w:rsid w:val="00EA0378"/>
    <w:rsid w:val="00EA1DF4"/>
    <w:rsid w:val="00EA1FAD"/>
    <w:rsid w:val="00EA2515"/>
    <w:rsid w:val="00EA3016"/>
    <w:rsid w:val="00EA42AB"/>
    <w:rsid w:val="00EA4FB9"/>
    <w:rsid w:val="00EA5180"/>
    <w:rsid w:val="00EA5231"/>
    <w:rsid w:val="00EA525E"/>
    <w:rsid w:val="00EA7022"/>
    <w:rsid w:val="00EB17FD"/>
    <w:rsid w:val="00EB2320"/>
    <w:rsid w:val="00EB2FB0"/>
    <w:rsid w:val="00EB343B"/>
    <w:rsid w:val="00EB368A"/>
    <w:rsid w:val="00EB482C"/>
    <w:rsid w:val="00EB549E"/>
    <w:rsid w:val="00EB64D5"/>
    <w:rsid w:val="00EC0729"/>
    <w:rsid w:val="00EC2AA5"/>
    <w:rsid w:val="00EC6102"/>
    <w:rsid w:val="00EC6F9C"/>
    <w:rsid w:val="00ED2B6D"/>
    <w:rsid w:val="00ED2C89"/>
    <w:rsid w:val="00ED3A45"/>
    <w:rsid w:val="00ED4F38"/>
    <w:rsid w:val="00ED724B"/>
    <w:rsid w:val="00ED7CB3"/>
    <w:rsid w:val="00EE11DE"/>
    <w:rsid w:val="00EE29CE"/>
    <w:rsid w:val="00EE4762"/>
    <w:rsid w:val="00EE4A84"/>
    <w:rsid w:val="00EE5E0B"/>
    <w:rsid w:val="00EE73EC"/>
    <w:rsid w:val="00EF013F"/>
    <w:rsid w:val="00EF445D"/>
    <w:rsid w:val="00EF5096"/>
    <w:rsid w:val="00EF52CF"/>
    <w:rsid w:val="00EF7425"/>
    <w:rsid w:val="00EF7A70"/>
    <w:rsid w:val="00F076C9"/>
    <w:rsid w:val="00F11309"/>
    <w:rsid w:val="00F11E90"/>
    <w:rsid w:val="00F122CE"/>
    <w:rsid w:val="00F12524"/>
    <w:rsid w:val="00F126DD"/>
    <w:rsid w:val="00F12982"/>
    <w:rsid w:val="00F13C4A"/>
    <w:rsid w:val="00F14495"/>
    <w:rsid w:val="00F14DC0"/>
    <w:rsid w:val="00F154CB"/>
    <w:rsid w:val="00F200AF"/>
    <w:rsid w:val="00F20499"/>
    <w:rsid w:val="00F217F1"/>
    <w:rsid w:val="00F21B8C"/>
    <w:rsid w:val="00F229D1"/>
    <w:rsid w:val="00F245D8"/>
    <w:rsid w:val="00F24A69"/>
    <w:rsid w:val="00F25512"/>
    <w:rsid w:val="00F2565E"/>
    <w:rsid w:val="00F25BA9"/>
    <w:rsid w:val="00F2632A"/>
    <w:rsid w:val="00F27F80"/>
    <w:rsid w:val="00F35C49"/>
    <w:rsid w:val="00F36181"/>
    <w:rsid w:val="00F3733D"/>
    <w:rsid w:val="00F406E1"/>
    <w:rsid w:val="00F4219A"/>
    <w:rsid w:val="00F4325F"/>
    <w:rsid w:val="00F439AD"/>
    <w:rsid w:val="00F4401C"/>
    <w:rsid w:val="00F45E40"/>
    <w:rsid w:val="00F468FD"/>
    <w:rsid w:val="00F4720F"/>
    <w:rsid w:val="00F503C6"/>
    <w:rsid w:val="00F5288A"/>
    <w:rsid w:val="00F53BCA"/>
    <w:rsid w:val="00F53FF1"/>
    <w:rsid w:val="00F564BF"/>
    <w:rsid w:val="00F57817"/>
    <w:rsid w:val="00F57E03"/>
    <w:rsid w:val="00F60795"/>
    <w:rsid w:val="00F64C45"/>
    <w:rsid w:val="00F668D8"/>
    <w:rsid w:val="00F67066"/>
    <w:rsid w:val="00F672B7"/>
    <w:rsid w:val="00F70457"/>
    <w:rsid w:val="00F70B02"/>
    <w:rsid w:val="00F715C4"/>
    <w:rsid w:val="00F7202A"/>
    <w:rsid w:val="00F72110"/>
    <w:rsid w:val="00F739EB"/>
    <w:rsid w:val="00F73FBB"/>
    <w:rsid w:val="00F74176"/>
    <w:rsid w:val="00F74874"/>
    <w:rsid w:val="00F76422"/>
    <w:rsid w:val="00F766ED"/>
    <w:rsid w:val="00F77015"/>
    <w:rsid w:val="00F77C5F"/>
    <w:rsid w:val="00F82918"/>
    <w:rsid w:val="00F83670"/>
    <w:rsid w:val="00F83DEC"/>
    <w:rsid w:val="00F848B0"/>
    <w:rsid w:val="00F86FCC"/>
    <w:rsid w:val="00F90B2B"/>
    <w:rsid w:val="00F94007"/>
    <w:rsid w:val="00F978F0"/>
    <w:rsid w:val="00FA0B7D"/>
    <w:rsid w:val="00FA1112"/>
    <w:rsid w:val="00FA2422"/>
    <w:rsid w:val="00FA3CDF"/>
    <w:rsid w:val="00FA4285"/>
    <w:rsid w:val="00FA5117"/>
    <w:rsid w:val="00FB1661"/>
    <w:rsid w:val="00FB1BB7"/>
    <w:rsid w:val="00FB4E1B"/>
    <w:rsid w:val="00FB5B53"/>
    <w:rsid w:val="00FB6BB4"/>
    <w:rsid w:val="00FC04CD"/>
    <w:rsid w:val="00FC1C83"/>
    <w:rsid w:val="00FC2C59"/>
    <w:rsid w:val="00FC2ECD"/>
    <w:rsid w:val="00FC3256"/>
    <w:rsid w:val="00FC63F4"/>
    <w:rsid w:val="00FC6F2B"/>
    <w:rsid w:val="00FC783E"/>
    <w:rsid w:val="00FC7ACC"/>
    <w:rsid w:val="00FD0F45"/>
    <w:rsid w:val="00FD490D"/>
    <w:rsid w:val="00FD4997"/>
    <w:rsid w:val="00FD59D5"/>
    <w:rsid w:val="00FD7362"/>
    <w:rsid w:val="00FD772E"/>
    <w:rsid w:val="00FD7942"/>
    <w:rsid w:val="00FE3376"/>
    <w:rsid w:val="00FF061D"/>
    <w:rsid w:val="00FF35F4"/>
    <w:rsid w:val="00FF3686"/>
    <w:rsid w:val="00FF5CCB"/>
    <w:rsid w:val="00FF6AF7"/>
    <w:rsid w:val="00FF74E4"/>
    <w:rsid w:val="00FF78E1"/>
    <w:rsid w:val="00FF7F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DB8940"/>
  <w15:docId w15:val="{84698783-4535-4133-876C-A2AA1D8D1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3690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015907"/>
    <w:pPr>
      <w:tabs>
        <w:tab w:val="center" w:pos="4536"/>
        <w:tab w:val="right" w:pos="9072"/>
      </w:tabs>
    </w:pPr>
  </w:style>
  <w:style w:type="character" w:customStyle="1" w:styleId="NagwekZnak">
    <w:name w:val="Nagłówek Znak"/>
    <w:link w:val="Nagwek"/>
    <w:semiHidden/>
    <w:locked/>
    <w:rsid w:val="00E10DC6"/>
    <w:rPr>
      <w:rFonts w:cs="Times New Roman"/>
      <w:sz w:val="20"/>
      <w:szCs w:val="20"/>
    </w:rPr>
  </w:style>
  <w:style w:type="paragraph" w:styleId="Stopka">
    <w:name w:val="footer"/>
    <w:basedOn w:val="Normalny"/>
    <w:link w:val="StopkaZnak"/>
    <w:rsid w:val="00015907"/>
    <w:pPr>
      <w:tabs>
        <w:tab w:val="center" w:pos="4536"/>
        <w:tab w:val="right" w:pos="9072"/>
      </w:tabs>
    </w:pPr>
  </w:style>
  <w:style w:type="character" w:customStyle="1" w:styleId="StopkaZnak">
    <w:name w:val="Stopka Znak"/>
    <w:link w:val="Stopka"/>
    <w:semiHidden/>
    <w:locked/>
    <w:rsid w:val="00E10DC6"/>
    <w:rPr>
      <w:rFonts w:cs="Times New Roman"/>
      <w:sz w:val="20"/>
      <w:szCs w:val="20"/>
    </w:rPr>
  </w:style>
  <w:style w:type="paragraph" w:styleId="Tekstprzypisudolnego">
    <w:name w:val="footnote text"/>
    <w:basedOn w:val="Normalny"/>
    <w:link w:val="TekstprzypisudolnegoZnak"/>
    <w:semiHidden/>
    <w:rsid w:val="00015907"/>
  </w:style>
  <w:style w:type="character" w:customStyle="1" w:styleId="TekstprzypisudolnegoZnak">
    <w:name w:val="Tekst przypisu dolnego Znak"/>
    <w:link w:val="Tekstprzypisudolnego"/>
    <w:semiHidden/>
    <w:locked/>
    <w:rsid w:val="00E10DC6"/>
    <w:rPr>
      <w:rFonts w:cs="Times New Roman"/>
      <w:sz w:val="20"/>
      <w:szCs w:val="20"/>
    </w:rPr>
  </w:style>
  <w:style w:type="character" w:styleId="Odwoanieprzypisudolnego">
    <w:name w:val="footnote reference"/>
    <w:semiHidden/>
    <w:rsid w:val="00015907"/>
    <w:rPr>
      <w:rFonts w:cs="Times New Roman"/>
      <w:vertAlign w:val="superscript"/>
    </w:rPr>
  </w:style>
  <w:style w:type="character" w:styleId="Odwoaniedokomentarza">
    <w:name w:val="annotation reference"/>
    <w:rsid w:val="003F36EB"/>
    <w:rPr>
      <w:sz w:val="16"/>
      <w:szCs w:val="16"/>
    </w:rPr>
  </w:style>
  <w:style w:type="paragraph" w:styleId="Tekstkomentarza">
    <w:name w:val="annotation text"/>
    <w:basedOn w:val="Normalny"/>
    <w:link w:val="TekstkomentarzaZnak"/>
    <w:rsid w:val="003F36EB"/>
  </w:style>
  <w:style w:type="character" w:customStyle="1" w:styleId="TekstkomentarzaZnak">
    <w:name w:val="Tekst komentarza Znak"/>
    <w:basedOn w:val="Domylnaczcionkaakapitu"/>
    <w:link w:val="Tekstkomentarza"/>
    <w:rsid w:val="003F36EB"/>
  </w:style>
  <w:style w:type="paragraph" w:styleId="Tematkomentarza">
    <w:name w:val="annotation subject"/>
    <w:basedOn w:val="Tekstkomentarza"/>
    <w:next w:val="Tekstkomentarza"/>
    <w:link w:val="TematkomentarzaZnak"/>
    <w:rsid w:val="003F36EB"/>
    <w:rPr>
      <w:b/>
      <w:bCs/>
    </w:rPr>
  </w:style>
  <w:style w:type="character" w:customStyle="1" w:styleId="TematkomentarzaZnak">
    <w:name w:val="Temat komentarza Znak"/>
    <w:link w:val="Tematkomentarza"/>
    <w:rsid w:val="003F36EB"/>
    <w:rPr>
      <w:b/>
      <w:bCs/>
    </w:rPr>
  </w:style>
  <w:style w:type="paragraph" w:styleId="Tekstdymka">
    <w:name w:val="Balloon Text"/>
    <w:basedOn w:val="Normalny"/>
    <w:link w:val="TekstdymkaZnak"/>
    <w:rsid w:val="003F36EB"/>
    <w:rPr>
      <w:rFonts w:ascii="Segoe UI" w:hAnsi="Segoe UI" w:cs="Segoe UI"/>
      <w:sz w:val="18"/>
      <w:szCs w:val="18"/>
    </w:rPr>
  </w:style>
  <w:style w:type="character" w:customStyle="1" w:styleId="TekstdymkaZnak">
    <w:name w:val="Tekst dymka Znak"/>
    <w:link w:val="Tekstdymka"/>
    <w:rsid w:val="003F36EB"/>
    <w:rPr>
      <w:rFonts w:ascii="Segoe UI" w:hAnsi="Segoe UI" w:cs="Segoe UI"/>
      <w:sz w:val="18"/>
      <w:szCs w:val="18"/>
    </w:rPr>
  </w:style>
  <w:style w:type="paragraph" w:customStyle="1" w:styleId="Default">
    <w:name w:val="Default"/>
    <w:rsid w:val="00B344A0"/>
    <w:pPr>
      <w:autoSpaceDE w:val="0"/>
      <w:autoSpaceDN w:val="0"/>
      <w:adjustRightInd w:val="0"/>
    </w:pPr>
    <w:rPr>
      <w:color w:val="000000"/>
      <w:sz w:val="24"/>
      <w:szCs w:val="24"/>
    </w:rPr>
  </w:style>
  <w:style w:type="character" w:styleId="Hipercze">
    <w:name w:val="Hyperlink"/>
    <w:rsid w:val="007251D5"/>
    <w:rPr>
      <w:color w:val="0563C1"/>
      <w:u w:val="single"/>
    </w:rPr>
  </w:style>
  <w:style w:type="paragraph" w:styleId="Poprawka">
    <w:name w:val="Revision"/>
    <w:hidden/>
    <w:uiPriority w:val="99"/>
    <w:semiHidden/>
    <w:rsid w:val="00CA1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fg.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8B5DB-4C34-46B5-9D5F-6E3397D2B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5256</Words>
  <Characters>31537</Characters>
  <Application>Microsoft Office Word</Application>
  <DocSecurity>0</DocSecurity>
  <Lines>262</Lines>
  <Paragraphs>73</Paragraphs>
  <ScaleCrop>false</ScaleCrop>
  <HeadingPairs>
    <vt:vector size="2" baseType="variant">
      <vt:variant>
        <vt:lpstr>Tytuł</vt:lpstr>
      </vt:variant>
      <vt:variant>
        <vt:i4>1</vt:i4>
      </vt:variant>
    </vt:vector>
  </HeadingPairs>
  <TitlesOfParts>
    <vt:vector size="1" baseType="lpstr">
      <vt:lpstr>Prospekt informacyjny dewelopera (dotyczy ustawy o ochronie praw nabywcy lokalu mieszkalnego lub domu jednorodzinnego)</vt:lpstr>
    </vt:vector>
  </TitlesOfParts>
  <Company>SignForm.pl sp. z o.o.</Company>
  <LinksUpToDate>false</LinksUpToDate>
  <CharactersWithSpaces>36720</CharactersWithSpaces>
  <SharedDoc>false</SharedDoc>
  <HyperlinkBase>www.iform.pl</HyperlinkBase>
  <HLinks>
    <vt:vector size="6" baseType="variant">
      <vt:variant>
        <vt:i4>7077941</vt:i4>
      </vt:variant>
      <vt:variant>
        <vt:i4>313</vt:i4>
      </vt:variant>
      <vt:variant>
        <vt:i4>0</vt:i4>
      </vt:variant>
      <vt:variant>
        <vt:i4>5</vt:i4>
      </vt:variant>
      <vt:variant>
        <vt:lpwstr>https://www.bfg.pl/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Prospekt informacyjny dewelopera (dotyczy ustawy o ochronie praw nabywcy lokalu mieszkalnego lub domu jednorodzinnego)</dc:title>
  <dc:subject>Deweloperzy</dc:subject>
  <dc:creator>Robert Borkowski</dc:creator>
  <cp:keywords>Prospekt informacyjny dewelopera</cp:keywords>
  <dc:description>Dz.U. 2021, poz. 1177 uwzględniający zmiany z Dz.U. 2023, poz. 1688 i Dz.U. 2023, poz. 1843</dc:description>
  <cp:lastModifiedBy>Karolina Formela</cp:lastModifiedBy>
  <cp:revision>2</cp:revision>
  <cp:lastPrinted>2024-06-20T13:49:00Z</cp:lastPrinted>
  <dcterms:created xsi:type="dcterms:W3CDTF">2026-01-29T10:25:00Z</dcterms:created>
  <dcterms:modified xsi:type="dcterms:W3CDTF">2026-01-29T10:25:00Z</dcterms:modified>
  <cp:category>Deweloperzy</cp:category>
  <cp:contentStatus>Formularz obowiązujący od dnia 1 lipca 2021 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Doc">
    <vt:lpwstr>7825</vt:lpwstr>
  </property>
</Properties>
</file>